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C6CE07" w14:textId="77376263" w:rsidR="00BE4BD5" w:rsidRPr="00403121" w:rsidRDefault="00BE4BD5" w:rsidP="00BE4BD5">
      <w:pPr>
        <w:tabs>
          <w:tab w:val="right" w:pos="10000"/>
        </w:tabs>
        <w:rPr>
          <w:rFonts w:ascii="Arial" w:hAnsi="Arial" w:cs="Arial"/>
          <w:b/>
          <w:sz w:val="28"/>
        </w:rPr>
      </w:pPr>
      <w:bookmarkStart w:id="0" w:name="_Hlk505960320"/>
      <w:bookmarkStart w:id="1" w:name="OLE_LINK6"/>
      <w:bookmarkStart w:id="2" w:name="OLE_LINK7"/>
      <w:r w:rsidRPr="00403121">
        <w:rPr>
          <w:rFonts w:ascii="Arial" w:hAnsi="Arial" w:cs="Arial"/>
          <w:b/>
          <w:sz w:val="28"/>
        </w:rPr>
        <w:t>3GPP TSG</w:t>
      </w:r>
      <w:r w:rsidRPr="00403121">
        <w:rPr>
          <w:rFonts w:ascii="Arial" w:hAnsi="Arial"/>
          <w:b/>
          <w:sz w:val="28"/>
          <w:lang w:eastAsia="zh-CN"/>
        </w:rPr>
        <w:t>-RAN</w:t>
      </w:r>
      <w:r w:rsidRPr="00403121">
        <w:rPr>
          <w:rFonts w:ascii="Arial" w:hAnsi="Arial" w:cs="Arial"/>
          <w:b/>
          <w:sz w:val="28"/>
        </w:rPr>
        <w:t xml:space="preserve"> WG1 #9</w:t>
      </w:r>
      <w:r>
        <w:rPr>
          <w:rFonts w:ascii="Arial" w:hAnsi="Arial" w:cs="Arial"/>
          <w:b/>
          <w:sz w:val="28"/>
        </w:rPr>
        <w:t>6</w:t>
      </w:r>
      <w:r w:rsidRPr="00403121">
        <w:rPr>
          <w:rFonts w:ascii="Arial" w:hAnsi="Arial" w:cs="Arial"/>
          <w:b/>
          <w:sz w:val="28"/>
        </w:rPr>
        <w:tab/>
        <w:t>R1-1</w:t>
      </w:r>
      <w:r w:rsidR="00DB5DB6" w:rsidRPr="00DB5DB6">
        <w:rPr>
          <w:rFonts w:ascii="Arial" w:hAnsi="Arial" w:cs="Arial" w:hint="eastAsia"/>
          <w:b/>
          <w:sz w:val="28"/>
        </w:rPr>
        <w:t>902380</w:t>
      </w:r>
    </w:p>
    <w:p w14:paraId="47DAB2F1" w14:textId="77777777" w:rsidR="00BE4BD5" w:rsidRPr="003035BA" w:rsidRDefault="00BE4BD5" w:rsidP="00BE4BD5">
      <w:pPr>
        <w:tabs>
          <w:tab w:val="right" w:pos="9630"/>
        </w:tabs>
        <w:rPr>
          <w:rFonts w:ascii="Arial" w:hAnsi="Arial"/>
          <w:b/>
          <w:sz w:val="28"/>
          <w:lang w:eastAsia="zh-CN"/>
        </w:rPr>
      </w:pPr>
      <w:bookmarkStart w:id="3" w:name="_Hlk536723184"/>
      <w:r w:rsidRPr="003035BA">
        <w:rPr>
          <w:rFonts w:ascii="Arial" w:hAnsi="Arial"/>
          <w:b/>
          <w:sz w:val="28"/>
          <w:lang w:eastAsia="zh-CN"/>
        </w:rPr>
        <w:t>Athens, Greece, February 25th – March 1st, 2019</w:t>
      </w:r>
    </w:p>
    <w:bookmarkEnd w:id="3"/>
    <w:p w14:paraId="47B2F466" w14:textId="77777777" w:rsidR="003A1AFA" w:rsidRPr="008139BD" w:rsidRDefault="003A1AFA" w:rsidP="003A1AFA">
      <w:pPr>
        <w:widowControl/>
        <w:tabs>
          <w:tab w:val="right" w:pos="9630"/>
        </w:tabs>
        <w:wordWrap/>
        <w:autoSpaceDE/>
        <w:autoSpaceDN/>
        <w:jc w:val="left"/>
        <w:rPr>
          <w:rFonts w:ascii="Arial" w:eastAsia="SimSun" w:hAnsi="Arial" w:cs="Arial"/>
          <w:b/>
          <w:kern w:val="0"/>
          <w:sz w:val="24"/>
          <w:lang w:eastAsia="en-US"/>
        </w:rPr>
      </w:pPr>
    </w:p>
    <w:p w14:paraId="3756D2A9" w14:textId="5463CDC2" w:rsidR="003A1AFA" w:rsidRPr="00095B9B" w:rsidRDefault="003A1AFA" w:rsidP="003A1AFA">
      <w:pPr>
        <w:wordWrap/>
        <w:adjustRightInd w:val="0"/>
        <w:snapToGrid w:val="0"/>
        <w:spacing w:line="360" w:lineRule="auto"/>
        <w:rPr>
          <w:rFonts w:ascii="Arial" w:hAnsi="Arial" w:cs="Arial"/>
          <w:snapToGrid w:val="0"/>
          <w:sz w:val="24"/>
        </w:rPr>
      </w:pPr>
      <w:r w:rsidRPr="00095B9B">
        <w:rPr>
          <w:rFonts w:ascii="Arial" w:hAnsi="Arial" w:cs="Arial"/>
          <w:b/>
          <w:snapToGrid w:val="0"/>
          <w:sz w:val="24"/>
        </w:rPr>
        <w:t>Agenda item:</w:t>
      </w:r>
      <w:r w:rsidR="005E6DF5" w:rsidRPr="00095B9B">
        <w:rPr>
          <w:rFonts w:ascii="Arial" w:hAnsi="Arial" w:cs="Arial"/>
          <w:snapToGrid w:val="0"/>
          <w:sz w:val="24"/>
        </w:rPr>
        <w:t xml:space="preserve">    </w:t>
      </w:r>
      <w:r w:rsidR="00F37AA6" w:rsidRPr="00095B9B">
        <w:rPr>
          <w:rFonts w:ascii="Arial" w:hAnsi="Arial" w:cs="Arial"/>
          <w:snapToGrid w:val="0"/>
          <w:sz w:val="24"/>
        </w:rPr>
        <w:t>6</w:t>
      </w:r>
      <w:r w:rsidR="002C7128" w:rsidRPr="00095B9B">
        <w:rPr>
          <w:rFonts w:ascii="Arial" w:hAnsi="Arial" w:cs="Arial"/>
          <w:snapToGrid w:val="0"/>
          <w:sz w:val="24"/>
        </w:rPr>
        <w:t>.2.</w:t>
      </w:r>
      <w:r w:rsidR="005F76C4">
        <w:rPr>
          <w:rFonts w:ascii="Arial" w:hAnsi="Arial" w:cs="Arial"/>
          <w:snapToGrid w:val="0"/>
          <w:sz w:val="24"/>
        </w:rPr>
        <w:t>3.</w:t>
      </w:r>
      <w:r w:rsidR="00FF2B11" w:rsidRPr="00095B9B">
        <w:rPr>
          <w:rFonts w:ascii="Arial" w:hAnsi="Arial" w:cs="Arial"/>
          <w:snapToGrid w:val="0"/>
          <w:sz w:val="24"/>
        </w:rPr>
        <w:t>1.1</w:t>
      </w:r>
    </w:p>
    <w:p w14:paraId="18DC5C90" w14:textId="77777777" w:rsidR="003A1AFA" w:rsidRPr="00095B9B" w:rsidRDefault="003A1AFA" w:rsidP="003A1AFA">
      <w:pPr>
        <w:wordWrap/>
        <w:adjustRightInd w:val="0"/>
        <w:snapToGrid w:val="0"/>
        <w:spacing w:line="360" w:lineRule="auto"/>
        <w:rPr>
          <w:rFonts w:ascii="Arial" w:hAnsi="Arial" w:cs="Arial"/>
          <w:sz w:val="24"/>
        </w:rPr>
      </w:pPr>
      <w:r w:rsidRPr="00095B9B">
        <w:rPr>
          <w:rFonts w:ascii="Arial" w:hAnsi="Arial" w:cs="Arial"/>
          <w:b/>
          <w:snapToGrid w:val="0"/>
          <w:sz w:val="24"/>
        </w:rPr>
        <w:t>Source:</w:t>
      </w:r>
      <w:r w:rsidRPr="00095B9B">
        <w:rPr>
          <w:rFonts w:ascii="Arial" w:hAnsi="Arial" w:cs="Arial"/>
          <w:snapToGrid w:val="0"/>
          <w:sz w:val="24"/>
        </w:rPr>
        <w:t xml:space="preserve">             Qualcomm</w:t>
      </w:r>
      <w:r w:rsidRPr="00095B9B">
        <w:rPr>
          <w:rFonts w:ascii="Arial" w:eastAsia="SimSun" w:hAnsi="Arial" w:cs="Arial"/>
          <w:snapToGrid w:val="0"/>
          <w:sz w:val="24"/>
          <w:lang w:eastAsia="zh-CN"/>
        </w:rPr>
        <w:t xml:space="preserve"> </w:t>
      </w:r>
      <w:r w:rsidRPr="00095B9B">
        <w:rPr>
          <w:rFonts w:ascii="Arial" w:hAnsi="Arial" w:cs="Arial"/>
          <w:sz w:val="24"/>
        </w:rPr>
        <w:t>Incorporated</w:t>
      </w:r>
    </w:p>
    <w:p w14:paraId="3EA83920" w14:textId="28240DD0" w:rsidR="00A37BD4" w:rsidRPr="00095B9B" w:rsidRDefault="003A1AFA" w:rsidP="003A1AFA">
      <w:pPr>
        <w:wordWrap/>
        <w:spacing w:line="360" w:lineRule="auto"/>
        <w:ind w:left="1795" w:hangingChars="762" w:hanging="1795"/>
        <w:jc w:val="left"/>
        <w:rPr>
          <w:rFonts w:ascii="Arial" w:hAnsi="Arial" w:cs="Arial"/>
          <w:snapToGrid w:val="0"/>
          <w:sz w:val="24"/>
        </w:rPr>
      </w:pPr>
      <w:r w:rsidRPr="00095B9B">
        <w:rPr>
          <w:rFonts w:ascii="Arial" w:hAnsi="Arial" w:cs="Arial"/>
          <w:b/>
          <w:snapToGrid w:val="0"/>
          <w:sz w:val="24"/>
        </w:rPr>
        <w:t xml:space="preserve">Title:                  </w:t>
      </w:r>
      <w:r w:rsidR="005F76C4">
        <w:rPr>
          <w:rFonts w:ascii="Arial" w:hAnsi="Arial" w:cs="Arial"/>
          <w:snapToGrid w:val="0"/>
          <w:sz w:val="24"/>
        </w:rPr>
        <w:t>Additional SRS symbols</w:t>
      </w:r>
    </w:p>
    <w:p w14:paraId="66CE35E8" w14:textId="2EC109F8" w:rsidR="003A1AFA" w:rsidRPr="00095B9B" w:rsidRDefault="003A1AFA" w:rsidP="003A1AFA">
      <w:pPr>
        <w:wordWrap/>
        <w:spacing w:line="360" w:lineRule="auto"/>
        <w:ind w:left="1795" w:hangingChars="762" w:hanging="1795"/>
        <w:jc w:val="left"/>
        <w:rPr>
          <w:rFonts w:ascii="Arial" w:hAnsi="Arial" w:cs="Arial"/>
          <w:snapToGrid w:val="0"/>
          <w:sz w:val="24"/>
        </w:rPr>
      </w:pPr>
      <w:r w:rsidRPr="00095B9B">
        <w:rPr>
          <w:rFonts w:ascii="Arial" w:hAnsi="Arial" w:cs="Arial"/>
          <w:b/>
          <w:snapToGrid w:val="0"/>
          <w:sz w:val="24"/>
        </w:rPr>
        <w:t>Document for:</w:t>
      </w:r>
      <w:r w:rsidRPr="00095B9B">
        <w:rPr>
          <w:rFonts w:ascii="Arial" w:hAnsi="Arial" w:cs="Arial"/>
          <w:snapToGrid w:val="0"/>
          <w:sz w:val="24"/>
        </w:rPr>
        <w:t xml:space="preserve">  Discussion</w:t>
      </w:r>
      <w:r w:rsidRPr="00095B9B">
        <w:rPr>
          <w:rFonts w:ascii="Arial" w:eastAsia="SimSun" w:hAnsi="Arial" w:cs="Arial"/>
          <w:snapToGrid w:val="0"/>
          <w:sz w:val="24"/>
          <w:lang w:eastAsia="zh-CN"/>
        </w:rPr>
        <w:t xml:space="preserve"> and </w:t>
      </w:r>
      <w:r w:rsidRPr="00095B9B">
        <w:rPr>
          <w:rFonts w:ascii="Arial" w:hAnsi="Arial" w:cs="Arial"/>
          <w:snapToGrid w:val="0"/>
          <w:sz w:val="24"/>
        </w:rPr>
        <w:t xml:space="preserve">Decision </w:t>
      </w:r>
    </w:p>
    <w:bookmarkEnd w:id="0"/>
    <w:p w14:paraId="7AB7E55C" w14:textId="77777777" w:rsidR="00E80D0C" w:rsidRPr="00095B9B" w:rsidRDefault="00E80D0C" w:rsidP="007951A7">
      <w:pPr>
        <w:pStyle w:val="Heading1"/>
        <w:numPr>
          <w:ilvl w:val="0"/>
          <w:numId w:val="3"/>
        </w:numPr>
        <w:overflowPunct/>
        <w:autoSpaceDE/>
        <w:autoSpaceDN/>
        <w:adjustRightInd/>
        <w:ind w:left="432" w:hanging="432"/>
        <w:textAlignment w:val="auto"/>
        <w:rPr>
          <w:rFonts w:eastAsia="SimSun" w:cs="Arial"/>
        </w:rPr>
      </w:pPr>
      <w:r w:rsidRPr="00095B9B">
        <w:rPr>
          <w:rFonts w:eastAsia="SimSun" w:cs="Arial"/>
        </w:rPr>
        <w:t>Introduction</w:t>
      </w:r>
    </w:p>
    <w:p w14:paraId="6E85A7C6" w14:textId="6ECAFE8D" w:rsidR="00753DBB" w:rsidRPr="00095B9B" w:rsidRDefault="00753DBB" w:rsidP="00F858BB">
      <w:pPr>
        <w:widowControl/>
        <w:wordWrap/>
        <w:autoSpaceDE/>
        <w:autoSpaceDN/>
        <w:ind w:left="720" w:hanging="720"/>
        <w:jc w:val="left"/>
        <w:rPr>
          <w:rFonts w:ascii="Arial" w:hAnsi="Arial" w:cs="Arial"/>
          <w:kern w:val="0"/>
          <w:lang w:val="en-GB" w:eastAsia="x-none"/>
        </w:rPr>
      </w:pPr>
    </w:p>
    <w:p w14:paraId="688E3C9D" w14:textId="4BCB12C2" w:rsidR="00CD6D68" w:rsidRDefault="005F7CCB" w:rsidP="008A233A">
      <w:pPr>
        <w:widowControl/>
        <w:wordWrap/>
        <w:autoSpaceDE/>
        <w:autoSpaceDN/>
        <w:jc w:val="left"/>
        <w:rPr>
          <w:rFonts w:ascii="Arial" w:hAnsi="Arial" w:cs="Arial"/>
          <w:kern w:val="0"/>
          <w:lang w:val="en-GB" w:eastAsia="x-none"/>
        </w:rPr>
      </w:pPr>
      <w:r>
        <w:rPr>
          <w:rFonts w:ascii="Arial" w:hAnsi="Arial" w:cs="Arial"/>
          <w:kern w:val="0"/>
          <w:lang w:val="en-GB" w:eastAsia="x-none"/>
        </w:rPr>
        <w:t>So far</w:t>
      </w:r>
      <w:r w:rsidR="008139BD">
        <w:rPr>
          <w:rFonts w:ascii="Arial" w:hAnsi="Arial" w:cs="Arial"/>
          <w:kern w:val="0"/>
          <w:lang w:val="en-GB" w:eastAsia="x-none"/>
        </w:rPr>
        <w:t>, we have following agreements</w:t>
      </w:r>
      <w:r>
        <w:rPr>
          <w:rFonts w:ascii="Arial" w:hAnsi="Arial" w:cs="Arial"/>
          <w:kern w:val="0"/>
          <w:lang w:val="en-GB" w:eastAsia="x-none"/>
        </w:rPr>
        <w:t xml:space="preserve"> and FFS</w:t>
      </w:r>
      <w:r w:rsidR="008139BD">
        <w:rPr>
          <w:rFonts w:ascii="Arial" w:hAnsi="Arial" w:cs="Arial"/>
          <w:kern w:val="0"/>
          <w:lang w:val="en-GB" w:eastAsia="x-none"/>
        </w:rPr>
        <w:t>:</w:t>
      </w:r>
    </w:p>
    <w:p w14:paraId="4D29EBDF" w14:textId="77777777" w:rsidR="005F7CCB" w:rsidRPr="00A80276" w:rsidRDefault="005F7CCB" w:rsidP="005F7CCB">
      <w:pPr>
        <w:widowControl/>
        <w:wordWrap/>
        <w:autoSpaceDE/>
        <w:autoSpaceDN/>
        <w:jc w:val="left"/>
        <w:rPr>
          <w:rFonts w:ascii="Arial" w:eastAsia="Malgun Gothic" w:hAnsi="Arial" w:cs="Arial"/>
          <w:b/>
          <w:kern w:val="0"/>
          <w:highlight w:val="green"/>
          <w:lang w:val="en-GB" w:eastAsia="zh-CN"/>
        </w:rPr>
      </w:pPr>
      <w:r w:rsidRPr="00A80276">
        <w:rPr>
          <w:rFonts w:ascii="Arial" w:eastAsia="Malgun Gothic" w:hAnsi="Arial" w:cs="Arial"/>
          <w:b/>
          <w:kern w:val="0"/>
          <w:highlight w:val="green"/>
          <w:lang w:val="en-GB" w:eastAsia="zh-CN"/>
        </w:rPr>
        <w:t>Agreement</w:t>
      </w:r>
    </w:p>
    <w:p w14:paraId="09AF15E7" w14:textId="77777777" w:rsidR="005F7CCB" w:rsidRDefault="005F7CCB" w:rsidP="005F7CCB">
      <w:pPr>
        <w:widowControl/>
        <w:wordWrap/>
        <w:autoSpaceDE/>
        <w:autoSpaceDN/>
        <w:jc w:val="left"/>
        <w:rPr>
          <w:rFonts w:ascii="Arial" w:eastAsia="Malgun Gothic" w:hAnsi="Arial" w:cs="Arial"/>
          <w:kern w:val="0"/>
          <w:lang w:val="en-GB" w:eastAsia="zh-CN"/>
        </w:rPr>
      </w:pPr>
      <w:r w:rsidRPr="00A80276">
        <w:rPr>
          <w:rFonts w:ascii="Arial" w:eastAsia="Malgun Gothic" w:hAnsi="Arial" w:cs="Arial"/>
          <w:kern w:val="0"/>
          <w:lang w:val="en-GB" w:eastAsia="zh-CN"/>
        </w:rPr>
        <w:t xml:space="preserve">Aperiodic SRS transmission for additional SRS symbol(s) is supported. </w:t>
      </w:r>
    </w:p>
    <w:p w14:paraId="5C4AA08D" w14:textId="736520FA" w:rsidR="005F7CCB" w:rsidRPr="00A80276" w:rsidRDefault="005F7CCB" w:rsidP="005F7CCB">
      <w:pPr>
        <w:widowControl/>
        <w:wordWrap/>
        <w:autoSpaceDE/>
        <w:autoSpaceDN/>
        <w:jc w:val="left"/>
        <w:rPr>
          <w:rFonts w:ascii="Arial" w:hAnsi="Arial" w:cs="Arial"/>
          <w:kern w:val="0"/>
          <w:lang w:val="en-GB" w:eastAsia="x-none"/>
        </w:rPr>
      </w:pPr>
      <w:r w:rsidRPr="00A80276">
        <w:rPr>
          <w:rFonts w:ascii="Arial" w:eastAsia="Malgun Gothic" w:hAnsi="Arial" w:cs="Arial"/>
          <w:kern w:val="0"/>
          <w:lang w:val="en-GB" w:eastAsia="zh-CN"/>
        </w:rPr>
        <w:t>FFS on periodic SRS transmission for additional SRS symbol(s).</w:t>
      </w:r>
    </w:p>
    <w:p w14:paraId="35CBC571" w14:textId="77777777" w:rsidR="005F7CCB" w:rsidRDefault="005F7CCB" w:rsidP="005F7CCB">
      <w:pPr>
        <w:widowControl/>
        <w:wordWrap/>
        <w:autoSpaceDE/>
        <w:autoSpaceDN/>
        <w:jc w:val="left"/>
        <w:rPr>
          <w:rFonts w:ascii="Arial" w:hAnsi="Arial" w:cs="Arial"/>
          <w:b/>
          <w:kern w:val="0"/>
          <w:highlight w:val="green"/>
          <w:lang w:val="en-GB" w:eastAsia="en-US"/>
        </w:rPr>
      </w:pPr>
    </w:p>
    <w:p w14:paraId="18963ED2" w14:textId="2734F5F0" w:rsidR="005F7CCB" w:rsidRPr="005F7CCB" w:rsidRDefault="005F7CCB" w:rsidP="005F7CCB">
      <w:pPr>
        <w:widowControl/>
        <w:wordWrap/>
        <w:autoSpaceDE/>
        <w:autoSpaceDN/>
        <w:jc w:val="left"/>
        <w:rPr>
          <w:rFonts w:ascii="Arial" w:hAnsi="Arial" w:cs="Arial"/>
          <w:kern w:val="0"/>
          <w:highlight w:val="green"/>
          <w:lang w:val="en-GB" w:eastAsia="en-US"/>
        </w:rPr>
      </w:pPr>
      <w:r w:rsidRPr="005F7CCB">
        <w:rPr>
          <w:rFonts w:ascii="Arial" w:hAnsi="Arial" w:cs="Arial"/>
          <w:b/>
          <w:kern w:val="0"/>
          <w:highlight w:val="green"/>
          <w:lang w:val="en-GB" w:eastAsia="en-US"/>
        </w:rPr>
        <w:t>Agreement</w:t>
      </w:r>
    </w:p>
    <w:p w14:paraId="56F4C4F2" w14:textId="77777777" w:rsidR="005F7CCB" w:rsidRPr="005F7CCB" w:rsidRDefault="005F7CCB" w:rsidP="005F7CCB">
      <w:pPr>
        <w:widowControl/>
        <w:wordWrap/>
        <w:autoSpaceDE/>
        <w:autoSpaceDN/>
        <w:jc w:val="left"/>
        <w:rPr>
          <w:rFonts w:ascii="Arial" w:hAnsi="Arial" w:cs="Arial"/>
          <w:kern w:val="0"/>
          <w:lang w:val="en-GB" w:eastAsia="en-US"/>
        </w:rPr>
      </w:pPr>
      <w:r w:rsidRPr="005F7CCB">
        <w:rPr>
          <w:rFonts w:ascii="Arial" w:hAnsi="Arial" w:cs="Arial"/>
          <w:kern w:val="0"/>
          <w:lang w:val="en-GB" w:eastAsia="en-US"/>
        </w:rPr>
        <w:t>The time location of possible additional SRS symbols in one normal UL subframe for a cell is down-selected from following options (down-selection to be made in RAN1#95):</w:t>
      </w:r>
    </w:p>
    <w:p w14:paraId="07345CC5" w14:textId="77777777" w:rsidR="005F7CCB" w:rsidRPr="005F7CCB" w:rsidRDefault="005F7CCB" w:rsidP="005F7CCB">
      <w:pPr>
        <w:widowControl/>
        <w:wordWrap/>
        <w:autoSpaceDE/>
        <w:autoSpaceDN/>
        <w:ind w:left="720" w:hanging="720"/>
        <w:jc w:val="left"/>
        <w:rPr>
          <w:rFonts w:ascii="Arial" w:hAnsi="Arial" w:cs="Arial"/>
          <w:kern w:val="0"/>
          <w:sz w:val="24"/>
          <w:lang w:val="en-GB" w:eastAsia="en-US"/>
        </w:rPr>
      </w:pPr>
      <w:r w:rsidRPr="005F7CCB">
        <w:rPr>
          <w:rFonts w:ascii="Arial" w:hAnsi="Arial" w:cs="Arial"/>
          <w:kern w:val="0"/>
          <w:lang w:val="en-GB" w:eastAsia="en-US"/>
        </w:rPr>
        <w:t>-   Option 1: All symbols in only one slot of one subframe can be used for SRS from cell perspective</w:t>
      </w:r>
    </w:p>
    <w:p w14:paraId="7ED7B7C5" w14:textId="77777777" w:rsidR="005F7CCB" w:rsidRPr="005F7CCB" w:rsidRDefault="005F7CCB" w:rsidP="005F7CCB">
      <w:pPr>
        <w:widowControl/>
        <w:wordWrap/>
        <w:autoSpaceDE/>
        <w:autoSpaceDN/>
        <w:ind w:left="720" w:hanging="720"/>
        <w:jc w:val="left"/>
        <w:rPr>
          <w:rFonts w:ascii="Arial" w:hAnsi="Arial" w:cs="Arial"/>
          <w:kern w:val="0"/>
          <w:lang w:val="en-GB" w:eastAsia="en-US"/>
        </w:rPr>
      </w:pPr>
      <w:r w:rsidRPr="005F7CCB">
        <w:rPr>
          <w:rFonts w:ascii="Arial" w:hAnsi="Arial" w:cs="Arial"/>
          <w:kern w:val="0"/>
          <w:lang w:val="en-GB" w:eastAsia="en-US"/>
        </w:rPr>
        <w:t xml:space="preserve">-   Option 2: All symbols in one subframe can be used for SRS from cell perspective. </w:t>
      </w:r>
    </w:p>
    <w:p w14:paraId="34B20856" w14:textId="77777777" w:rsidR="005F7CCB" w:rsidRPr="005F7CCB" w:rsidRDefault="005F7CCB" w:rsidP="005F7CCB">
      <w:pPr>
        <w:widowControl/>
        <w:wordWrap/>
        <w:autoSpaceDE/>
        <w:autoSpaceDN/>
        <w:ind w:left="720" w:hanging="720"/>
        <w:jc w:val="left"/>
        <w:rPr>
          <w:rFonts w:ascii="Arial" w:hAnsi="Arial" w:cs="Arial"/>
          <w:kern w:val="0"/>
          <w:lang w:val="en-GB" w:eastAsia="en-US"/>
        </w:rPr>
      </w:pPr>
      <w:r w:rsidRPr="005F7CCB">
        <w:rPr>
          <w:rFonts w:ascii="Arial" w:hAnsi="Arial" w:cs="Arial"/>
          <w:kern w:val="0"/>
          <w:lang w:val="en-GB" w:eastAsia="en-US"/>
        </w:rPr>
        <w:t>-   FFS whether cell-specific configuration of SRS resources in slot-level granularity is required or not</w:t>
      </w:r>
    </w:p>
    <w:p w14:paraId="2CF6AA2E" w14:textId="77777777" w:rsidR="005F7CCB" w:rsidRPr="005F7CCB" w:rsidRDefault="005F7CCB" w:rsidP="005F7CCB">
      <w:pPr>
        <w:widowControl/>
        <w:wordWrap/>
        <w:autoSpaceDE/>
        <w:autoSpaceDN/>
        <w:ind w:left="720" w:hanging="720"/>
        <w:jc w:val="left"/>
        <w:rPr>
          <w:rFonts w:ascii="Arial" w:hAnsi="Arial" w:cs="Arial"/>
          <w:kern w:val="0"/>
          <w:lang w:val="en-GB" w:eastAsia="x-none"/>
        </w:rPr>
      </w:pPr>
    </w:p>
    <w:p w14:paraId="5380EF24" w14:textId="77777777" w:rsidR="005F7CCB" w:rsidRPr="005F7CCB" w:rsidRDefault="005F7CCB" w:rsidP="005F7CCB">
      <w:pPr>
        <w:widowControl/>
        <w:wordWrap/>
        <w:autoSpaceDE/>
        <w:autoSpaceDN/>
        <w:jc w:val="left"/>
        <w:rPr>
          <w:rFonts w:ascii="Arial" w:eastAsia="Malgun Gothic" w:hAnsi="Arial" w:cs="Arial"/>
          <w:b/>
          <w:kern w:val="0"/>
          <w:szCs w:val="20"/>
          <w:highlight w:val="green"/>
          <w:lang w:val="en-GB" w:eastAsia="zh-CN"/>
        </w:rPr>
      </w:pPr>
      <w:r w:rsidRPr="005F7CCB">
        <w:rPr>
          <w:rFonts w:ascii="Arial" w:eastAsia="Malgun Gothic" w:hAnsi="Arial" w:cs="Arial"/>
          <w:b/>
          <w:kern w:val="0"/>
          <w:szCs w:val="20"/>
          <w:highlight w:val="green"/>
          <w:lang w:val="en-GB" w:eastAsia="zh-CN"/>
        </w:rPr>
        <w:t>Agreement</w:t>
      </w:r>
    </w:p>
    <w:p w14:paraId="14631AD6" w14:textId="77777777" w:rsidR="005F7CCB" w:rsidRPr="005F7CCB" w:rsidRDefault="005F7CCB" w:rsidP="005F7CCB">
      <w:pPr>
        <w:widowControl/>
        <w:wordWrap/>
        <w:autoSpaceDE/>
        <w:autoSpaceDN/>
        <w:jc w:val="left"/>
        <w:rPr>
          <w:rFonts w:ascii="Arial" w:eastAsia="Malgun Gothic" w:hAnsi="Arial" w:cs="Arial"/>
          <w:kern w:val="0"/>
          <w:szCs w:val="20"/>
          <w:lang w:val="en-GB" w:eastAsia="zh-CN"/>
        </w:rPr>
      </w:pPr>
      <w:r w:rsidRPr="005F7CCB">
        <w:rPr>
          <w:rFonts w:ascii="Arial" w:eastAsia="Malgun Gothic" w:hAnsi="Arial" w:cs="Arial"/>
          <w:kern w:val="0"/>
          <w:szCs w:val="20"/>
          <w:lang w:val="en-GB" w:eastAsia="zh-CN"/>
        </w:rPr>
        <w:t xml:space="preserve">Both intra-subframe frequency hopping and repetition are supported for aperiodic SRS in additional symbols </w:t>
      </w:r>
    </w:p>
    <w:p w14:paraId="390946A7" w14:textId="77777777" w:rsidR="005F7CCB" w:rsidRPr="005F7CCB" w:rsidRDefault="005F7CCB" w:rsidP="005F7CCB">
      <w:pPr>
        <w:widowControl/>
        <w:numPr>
          <w:ilvl w:val="0"/>
          <w:numId w:val="39"/>
        </w:numPr>
        <w:wordWrap/>
        <w:overflowPunct w:val="0"/>
        <w:autoSpaceDE/>
        <w:autoSpaceDN/>
        <w:adjustRightInd w:val="0"/>
        <w:contextualSpacing/>
        <w:jc w:val="left"/>
        <w:textAlignment w:val="baseline"/>
        <w:rPr>
          <w:rFonts w:ascii="Arial" w:eastAsia="Malgun Gothic" w:hAnsi="Arial" w:cs="Arial"/>
          <w:kern w:val="0"/>
          <w:szCs w:val="20"/>
          <w:lang w:val="en-GB" w:eastAsia="zh-CN"/>
        </w:rPr>
      </w:pPr>
      <w:r w:rsidRPr="005F7CCB">
        <w:rPr>
          <w:rFonts w:ascii="Arial" w:eastAsia="Malgun Gothic" w:hAnsi="Arial" w:cs="Arial"/>
          <w:kern w:val="0"/>
          <w:szCs w:val="20"/>
          <w:lang w:val="en-GB" w:eastAsia="zh-CN"/>
        </w:rPr>
        <w:t>FFS whether above is supported for periodic SRS in additional SRS symbols</w:t>
      </w:r>
    </w:p>
    <w:p w14:paraId="33E85660" w14:textId="77777777" w:rsidR="005F7CCB" w:rsidRPr="005F7CCB" w:rsidRDefault="005F7CCB" w:rsidP="005F7CCB">
      <w:pPr>
        <w:widowControl/>
        <w:wordWrap/>
        <w:overflowPunct w:val="0"/>
        <w:adjustRightInd w:val="0"/>
        <w:contextualSpacing/>
        <w:jc w:val="left"/>
        <w:textAlignment w:val="baseline"/>
        <w:rPr>
          <w:rFonts w:ascii="Arial" w:eastAsia="Malgun Gothic" w:hAnsi="Arial" w:cs="Arial"/>
          <w:kern w:val="0"/>
          <w:szCs w:val="20"/>
          <w:lang w:val="en-GB" w:eastAsia="zh-CN"/>
        </w:rPr>
      </w:pPr>
    </w:p>
    <w:p w14:paraId="73467551" w14:textId="77777777" w:rsidR="005F7CCB" w:rsidRPr="005F7CCB" w:rsidRDefault="005F7CCB" w:rsidP="005F7CCB">
      <w:pPr>
        <w:widowControl/>
        <w:wordWrap/>
        <w:autoSpaceDE/>
        <w:autoSpaceDN/>
        <w:jc w:val="left"/>
        <w:rPr>
          <w:rFonts w:ascii="Arial" w:eastAsia="Malgun Gothic" w:hAnsi="Arial" w:cs="Arial"/>
          <w:b/>
          <w:kern w:val="0"/>
          <w:szCs w:val="20"/>
          <w:highlight w:val="green"/>
          <w:lang w:val="en-GB" w:eastAsia="zh-CN"/>
        </w:rPr>
      </w:pPr>
      <w:r w:rsidRPr="005F7CCB">
        <w:rPr>
          <w:rFonts w:ascii="Arial" w:eastAsia="Malgun Gothic" w:hAnsi="Arial" w:cs="Arial"/>
          <w:b/>
          <w:kern w:val="0"/>
          <w:szCs w:val="20"/>
          <w:highlight w:val="green"/>
          <w:lang w:val="en-GB" w:eastAsia="zh-CN"/>
        </w:rPr>
        <w:t>Agreement</w:t>
      </w:r>
    </w:p>
    <w:p w14:paraId="710F9976" w14:textId="77777777" w:rsidR="005F7CCB" w:rsidRPr="005F7CCB" w:rsidRDefault="005F7CCB" w:rsidP="005F7CCB">
      <w:pPr>
        <w:widowControl/>
        <w:wordWrap/>
        <w:autoSpaceDE/>
        <w:autoSpaceDN/>
        <w:jc w:val="left"/>
        <w:rPr>
          <w:rFonts w:ascii="Arial" w:eastAsia="Malgun Gothic" w:hAnsi="Arial" w:cs="Arial"/>
          <w:kern w:val="0"/>
          <w:szCs w:val="20"/>
          <w:lang w:val="en-GB" w:eastAsia="zh-CN"/>
        </w:rPr>
      </w:pPr>
      <w:r w:rsidRPr="005F7CCB">
        <w:rPr>
          <w:rFonts w:ascii="Arial" w:eastAsia="Malgun Gothic" w:hAnsi="Arial" w:cs="Arial"/>
          <w:kern w:val="0"/>
          <w:szCs w:val="20"/>
          <w:lang w:val="en-GB" w:eastAsia="zh-CN"/>
        </w:rPr>
        <w:t>Intra-subframe antenna switching is supported for aperiodic SRS in additional SRS symbols.</w:t>
      </w:r>
    </w:p>
    <w:p w14:paraId="7E7F3993" w14:textId="77777777" w:rsidR="005F7CCB" w:rsidRPr="005F7CCB" w:rsidRDefault="005F7CCB" w:rsidP="005F7CCB">
      <w:pPr>
        <w:widowControl/>
        <w:numPr>
          <w:ilvl w:val="0"/>
          <w:numId w:val="39"/>
        </w:numPr>
        <w:wordWrap/>
        <w:overflowPunct w:val="0"/>
        <w:autoSpaceDE/>
        <w:autoSpaceDN/>
        <w:adjustRightInd w:val="0"/>
        <w:contextualSpacing/>
        <w:jc w:val="left"/>
        <w:textAlignment w:val="baseline"/>
        <w:rPr>
          <w:rFonts w:ascii="Arial" w:eastAsia="Malgun Gothic" w:hAnsi="Arial" w:cs="Arial"/>
          <w:kern w:val="0"/>
          <w:szCs w:val="20"/>
          <w:lang w:val="en-GB" w:eastAsia="zh-CN"/>
        </w:rPr>
      </w:pPr>
      <w:r w:rsidRPr="005F7CCB">
        <w:rPr>
          <w:rFonts w:ascii="Arial" w:eastAsia="Malgun Gothic" w:hAnsi="Arial" w:cs="Arial"/>
          <w:kern w:val="0"/>
          <w:szCs w:val="20"/>
          <w:lang w:val="en-GB" w:eastAsia="zh-CN"/>
        </w:rPr>
        <w:t>FFS: Whether intra-subframe antenna switching and intra-subframe frequency hopping/repetition can be concurrently configured</w:t>
      </w:r>
    </w:p>
    <w:p w14:paraId="71D0CA64" w14:textId="77777777" w:rsidR="005F7CCB" w:rsidRPr="005F7CCB" w:rsidRDefault="005F7CCB" w:rsidP="005F7CCB">
      <w:pPr>
        <w:widowControl/>
        <w:numPr>
          <w:ilvl w:val="0"/>
          <w:numId w:val="39"/>
        </w:numPr>
        <w:wordWrap/>
        <w:overflowPunct w:val="0"/>
        <w:autoSpaceDE/>
        <w:autoSpaceDN/>
        <w:adjustRightInd w:val="0"/>
        <w:contextualSpacing/>
        <w:jc w:val="left"/>
        <w:textAlignment w:val="baseline"/>
        <w:rPr>
          <w:rFonts w:ascii="Arial" w:eastAsia="Malgun Gothic" w:hAnsi="Arial" w:cs="Arial"/>
          <w:kern w:val="0"/>
          <w:szCs w:val="20"/>
          <w:lang w:val="en-GB" w:eastAsia="zh-CN"/>
        </w:rPr>
      </w:pPr>
      <w:r w:rsidRPr="005F7CCB">
        <w:rPr>
          <w:rFonts w:ascii="Arial" w:eastAsia="Malgun Gothic" w:hAnsi="Arial" w:cs="Arial"/>
          <w:kern w:val="0"/>
          <w:szCs w:val="20"/>
          <w:lang w:val="en-GB" w:eastAsia="zh-CN"/>
        </w:rPr>
        <w:t>FFS: Whether the above is supported for periodic SRS in additional SRS symbols</w:t>
      </w:r>
    </w:p>
    <w:p w14:paraId="2F0D7DF0" w14:textId="7A0786B7" w:rsidR="00A80276" w:rsidRPr="005F7CCB" w:rsidRDefault="00A80276" w:rsidP="008139BD">
      <w:pPr>
        <w:widowControl/>
        <w:wordWrap/>
        <w:autoSpaceDE/>
        <w:autoSpaceDN/>
        <w:ind w:left="1440" w:hanging="1440"/>
        <w:jc w:val="left"/>
        <w:rPr>
          <w:rFonts w:ascii="Arial" w:hAnsi="Arial" w:cs="Arial"/>
          <w:kern w:val="0"/>
          <w:szCs w:val="22"/>
          <w:lang w:val="en-GB" w:eastAsia="x-none"/>
        </w:rPr>
      </w:pPr>
    </w:p>
    <w:p w14:paraId="6C694E20" w14:textId="77777777" w:rsidR="005F7CCB" w:rsidRPr="005F7CCB" w:rsidRDefault="005F7CCB" w:rsidP="005F7CCB">
      <w:pPr>
        <w:widowControl/>
        <w:wordWrap/>
        <w:autoSpaceDE/>
        <w:autoSpaceDN/>
        <w:jc w:val="left"/>
        <w:rPr>
          <w:rFonts w:ascii="Arial" w:hAnsi="Arial" w:cs="Arial"/>
          <w:b/>
          <w:kern w:val="0"/>
          <w:lang w:val="en-GB" w:eastAsia="x-none"/>
        </w:rPr>
      </w:pPr>
      <w:r w:rsidRPr="005F7CCB">
        <w:rPr>
          <w:rFonts w:ascii="Arial" w:hAnsi="Arial" w:cs="Arial"/>
          <w:b/>
          <w:kern w:val="0"/>
          <w:lang w:val="en-GB" w:eastAsia="x-none"/>
        </w:rPr>
        <w:t>Conclusion</w:t>
      </w:r>
    </w:p>
    <w:p w14:paraId="1EE72055" w14:textId="77777777" w:rsidR="005F7CCB" w:rsidRPr="005F7CCB" w:rsidRDefault="005F7CCB" w:rsidP="005F7CCB">
      <w:pPr>
        <w:widowControl/>
        <w:wordWrap/>
        <w:autoSpaceDE/>
        <w:autoSpaceDN/>
        <w:jc w:val="left"/>
        <w:rPr>
          <w:rFonts w:ascii="Arial" w:hAnsi="Arial" w:cs="Arial"/>
          <w:kern w:val="0"/>
          <w:lang w:val="en-GB" w:eastAsia="x-none"/>
        </w:rPr>
      </w:pPr>
      <w:r w:rsidRPr="005F7CCB">
        <w:rPr>
          <w:rFonts w:ascii="Arial" w:eastAsia="Malgun Gothic" w:hAnsi="Arial" w:cs="Arial"/>
          <w:kern w:val="0"/>
          <w:lang w:val="en-GB" w:eastAsia="zh-CN"/>
        </w:rPr>
        <w:t>The term additional SRS symbols are those further introduced in Rel-16, as indicated in the title of the AI “Additional SRS symbols”. The last symbol is not part of the additional SRS symbols.</w:t>
      </w:r>
    </w:p>
    <w:p w14:paraId="23D0165A" w14:textId="77777777" w:rsidR="005F7CCB" w:rsidRPr="005F7CCB" w:rsidRDefault="005F7CCB" w:rsidP="005F7CCB">
      <w:pPr>
        <w:widowControl/>
        <w:wordWrap/>
        <w:autoSpaceDE/>
        <w:autoSpaceDN/>
        <w:jc w:val="left"/>
        <w:rPr>
          <w:rFonts w:ascii="Arial" w:hAnsi="Arial" w:cs="Arial"/>
          <w:kern w:val="0"/>
          <w:lang w:val="en-GB" w:eastAsia="x-none"/>
        </w:rPr>
      </w:pPr>
    </w:p>
    <w:p w14:paraId="00F63A63" w14:textId="77777777" w:rsidR="005F7CCB" w:rsidRPr="005F7CCB" w:rsidRDefault="005F7CCB" w:rsidP="005F7CCB">
      <w:pPr>
        <w:widowControl/>
        <w:wordWrap/>
        <w:autoSpaceDE/>
        <w:autoSpaceDN/>
        <w:jc w:val="left"/>
        <w:rPr>
          <w:rFonts w:ascii="Arial" w:hAnsi="Arial" w:cs="Arial"/>
          <w:b/>
          <w:kern w:val="0"/>
          <w:highlight w:val="green"/>
          <w:lang w:val="en-GB" w:eastAsia="x-none"/>
        </w:rPr>
      </w:pPr>
      <w:r w:rsidRPr="005F7CCB">
        <w:rPr>
          <w:rFonts w:ascii="Arial" w:hAnsi="Arial" w:cs="Arial"/>
          <w:b/>
          <w:kern w:val="0"/>
          <w:highlight w:val="green"/>
          <w:lang w:val="en-GB" w:eastAsia="x-none"/>
        </w:rPr>
        <w:t>Agreement</w:t>
      </w:r>
    </w:p>
    <w:p w14:paraId="012AAA95" w14:textId="77777777" w:rsidR="005F7CCB" w:rsidRPr="005F7CCB" w:rsidRDefault="005F7CCB" w:rsidP="005F7CCB">
      <w:pPr>
        <w:widowControl/>
        <w:wordWrap/>
        <w:autoSpaceDE/>
        <w:autoSpaceDN/>
        <w:jc w:val="left"/>
        <w:rPr>
          <w:rFonts w:ascii="Arial" w:hAnsi="Arial" w:cs="Arial"/>
          <w:kern w:val="0"/>
          <w:lang w:val="en-GB" w:eastAsia="x-none"/>
        </w:rPr>
      </w:pPr>
      <w:r w:rsidRPr="005F7CCB">
        <w:rPr>
          <w:rFonts w:ascii="Arial" w:hAnsi="Arial" w:cs="Arial"/>
          <w:kern w:val="0"/>
          <w:lang w:val="en-GB" w:eastAsia="x-none"/>
        </w:rPr>
        <w:t>Both legacy SRS and additional SRS symbol(s) can be configured for the same UE.</w:t>
      </w:r>
    </w:p>
    <w:p w14:paraId="5CDEB599" w14:textId="77777777" w:rsidR="005F7CCB" w:rsidRPr="005F7CCB" w:rsidRDefault="005F7CCB" w:rsidP="005F7CCB">
      <w:pPr>
        <w:widowControl/>
        <w:numPr>
          <w:ilvl w:val="0"/>
          <w:numId w:val="39"/>
        </w:numPr>
        <w:wordWrap/>
        <w:overflowPunct w:val="0"/>
        <w:autoSpaceDE/>
        <w:autoSpaceDN/>
        <w:adjustRightInd w:val="0"/>
        <w:contextualSpacing/>
        <w:jc w:val="left"/>
        <w:textAlignment w:val="baseline"/>
        <w:rPr>
          <w:rFonts w:ascii="Arial" w:eastAsia="Malgun Gothic" w:hAnsi="Arial" w:cs="Arial"/>
          <w:kern w:val="0"/>
          <w:szCs w:val="20"/>
          <w:lang w:val="en-GB" w:eastAsia="zh-CN"/>
        </w:rPr>
      </w:pPr>
      <w:r w:rsidRPr="005F7CCB">
        <w:rPr>
          <w:rFonts w:ascii="Arial" w:eastAsia="Malgun Gothic" w:hAnsi="Arial" w:cs="Arial"/>
          <w:kern w:val="0"/>
          <w:szCs w:val="20"/>
          <w:lang w:val="en-GB" w:eastAsia="zh-CN"/>
        </w:rPr>
        <w:t>In case of legacy SRS is aperiodic, UE can transmit one of legacy SRS or additional SRS symbol(s) in the same subframe</w:t>
      </w:r>
    </w:p>
    <w:p w14:paraId="66E99F02" w14:textId="77777777" w:rsidR="005F7CCB" w:rsidRPr="005F7CCB" w:rsidRDefault="005F7CCB" w:rsidP="005F7CCB">
      <w:pPr>
        <w:widowControl/>
        <w:numPr>
          <w:ilvl w:val="0"/>
          <w:numId w:val="39"/>
        </w:numPr>
        <w:wordWrap/>
        <w:overflowPunct w:val="0"/>
        <w:autoSpaceDE/>
        <w:autoSpaceDN/>
        <w:adjustRightInd w:val="0"/>
        <w:contextualSpacing/>
        <w:jc w:val="left"/>
        <w:textAlignment w:val="baseline"/>
        <w:rPr>
          <w:rFonts w:ascii="Arial" w:eastAsia="Malgun Gothic" w:hAnsi="Arial" w:cs="Arial"/>
          <w:kern w:val="0"/>
          <w:szCs w:val="20"/>
          <w:lang w:val="en-GB" w:eastAsia="zh-CN"/>
        </w:rPr>
      </w:pPr>
      <w:r w:rsidRPr="005F7CCB">
        <w:rPr>
          <w:rFonts w:ascii="Arial" w:eastAsia="Malgun Gothic" w:hAnsi="Arial" w:cs="Arial"/>
          <w:kern w:val="0"/>
          <w:szCs w:val="20"/>
          <w:lang w:val="en-GB" w:eastAsia="zh-CN"/>
        </w:rPr>
        <w:t>In case of legacy SRS is periodic, UE can transmit legacy SRS and additional SRS symbol(s) in the same or different subframes</w:t>
      </w:r>
    </w:p>
    <w:p w14:paraId="2B85FAF3" w14:textId="77777777" w:rsidR="005F7CCB" w:rsidRPr="005F7CCB" w:rsidRDefault="005F7CCB" w:rsidP="005F7CCB">
      <w:pPr>
        <w:widowControl/>
        <w:numPr>
          <w:ilvl w:val="0"/>
          <w:numId w:val="39"/>
        </w:numPr>
        <w:wordWrap/>
        <w:overflowPunct w:val="0"/>
        <w:autoSpaceDE/>
        <w:autoSpaceDN/>
        <w:adjustRightInd w:val="0"/>
        <w:contextualSpacing/>
        <w:jc w:val="left"/>
        <w:textAlignment w:val="baseline"/>
        <w:rPr>
          <w:rFonts w:ascii="Arial" w:eastAsia="Malgun Gothic" w:hAnsi="Arial" w:cs="Arial"/>
          <w:kern w:val="0"/>
          <w:szCs w:val="20"/>
          <w:lang w:val="en-GB" w:eastAsia="zh-CN"/>
        </w:rPr>
      </w:pPr>
      <w:r w:rsidRPr="005F7CCB">
        <w:rPr>
          <w:rFonts w:ascii="Arial" w:eastAsia="Malgun Gothic" w:hAnsi="Arial" w:cs="Arial"/>
          <w:kern w:val="0"/>
          <w:szCs w:val="20"/>
          <w:lang w:val="en-GB" w:eastAsia="zh-CN"/>
        </w:rPr>
        <w:t>FFS: In case of legacy SRS is aperiodic, UE can transmit legacy SRS and additional SRS symbol(s) in the same subframes</w:t>
      </w:r>
    </w:p>
    <w:p w14:paraId="4DF91358" w14:textId="77777777" w:rsidR="005F7CCB" w:rsidRPr="005F7CCB" w:rsidRDefault="005F7CCB" w:rsidP="005F7CCB">
      <w:pPr>
        <w:widowControl/>
        <w:numPr>
          <w:ilvl w:val="1"/>
          <w:numId w:val="39"/>
        </w:numPr>
        <w:wordWrap/>
        <w:overflowPunct w:val="0"/>
        <w:autoSpaceDE/>
        <w:autoSpaceDN/>
        <w:adjustRightInd w:val="0"/>
        <w:contextualSpacing/>
        <w:jc w:val="left"/>
        <w:textAlignment w:val="baseline"/>
        <w:rPr>
          <w:rFonts w:ascii="Arial" w:eastAsia="Malgun Gothic" w:hAnsi="Arial" w:cs="Arial"/>
          <w:kern w:val="0"/>
          <w:szCs w:val="20"/>
          <w:lang w:val="en-GB" w:eastAsia="zh-CN"/>
        </w:rPr>
      </w:pPr>
      <w:r w:rsidRPr="005F7CCB">
        <w:rPr>
          <w:rFonts w:ascii="Arial" w:eastAsia="Malgun Gothic" w:hAnsi="Arial" w:cs="Arial"/>
          <w:kern w:val="0"/>
          <w:szCs w:val="20"/>
          <w:lang w:val="en-GB" w:eastAsia="zh-CN"/>
        </w:rPr>
        <w:t>Including triggering mechanism</w:t>
      </w:r>
    </w:p>
    <w:p w14:paraId="0DC80F4C" w14:textId="77777777" w:rsidR="005F7CCB" w:rsidRPr="005F7CCB" w:rsidRDefault="005F7CCB" w:rsidP="008139BD">
      <w:pPr>
        <w:widowControl/>
        <w:wordWrap/>
        <w:autoSpaceDE/>
        <w:autoSpaceDN/>
        <w:ind w:left="1440" w:hanging="1440"/>
        <w:jc w:val="left"/>
        <w:rPr>
          <w:rFonts w:ascii="Arial" w:hAnsi="Arial" w:cs="Arial"/>
          <w:kern w:val="0"/>
          <w:szCs w:val="22"/>
          <w:lang w:val="en-GB" w:eastAsia="x-none"/>
        </w:rPr>
      </w:pPr>
    </w:p>
    <w:p w14:paraId="052626EB" w14:textId="7A9EB728" w:rsidR="00C62360" w:rsidRPr="00C62360" w:rsidRDefault="00CD6D68" w:rsidP="00C62360">
      <w:pPr>
        <w:widowControl/>
        <w:wordWrap/>
        <w:autoSpaceDE/>
        <w:autoSpaceDN/>
        <w:jc w:val="left"/>
        <w:rPr>
          <w:rFonts w:ascii="Arial" w:hAnsi="Arial" w:cs="Arial"/>
          <w:kern w:val="0"/>
          <w:lang w:val="en-GB" w:eastAsia="x-none"/>
        </w:rPr>
      </w:pPr>
      <w:r>
        <w:rPr>
          <w:rFonts w:ascii="Arial" w:hAnsi="Arial" w:cs="Arial"/>
          <w:kern w:val="0"/>
          <w:lang w:val="en-GB" w:eastAsia="x-none"/>
        </w:rPr>
        <w:t xml:space="preserve">In this contribution, </w:t>
      </w:r>
      <w:r w:rsidR="008139BD">
        <w:rPr>
          <w:rFonts w:ascii="Arial" w:hAnsi="Arial" w:cs="Arial"/>
          <w:kern w:val="0"/>
          <w:lang w:val="en-GB" w:eastAsia="x-none"/>
        </w:rPr>
        <w:t>we</w:t>
      </w:r>
      <w:r w:rsidR="00C37BBD">
        <w:rPr>
          <w:rFonts w:ascii="Arial" w:hAnsi="Arial" w:cs="Arial"/>
          <w:kern w:val="0"/>
          <w:lang w:val="en-GB" w:eastAsia="x-none"/>
        </w:rPr>
        <w:t xml:space="preserve"> </w:t>
      </w:r>
      <w:r w:rsidR="008139BD">
        <w:rPr>
          <w:rFonts w:ascii="Arial" w:hAnsi="Arial" w:cs="Arial"/>
          <w:kern w:val="0"/>
          <w:lang w:val="en-GB" w:eastAsia="x-none"/>
        </w:rPr>
        <w:t xml:space="preserve">further discuss </w:t>
      </w:r>
      <w:r w:rsidR="00F002F5">
        <w:rPr>
          <w:rFonts w:ascii="Arial" w:hAnsi="Arial" w:cs="Arial"/>
          <w:kern w:val="0"/>
          <w:lang w:val="en-GB" w:eastAsia="x-none"/>
        </w:rPr>
        <w:t>FFS</w:t>
      </w:r>
      <w:r w:rsidR="007C5402">
        <w:rPr>
          <w:rFonts w:ascii="Arial" w:hAnsi="Arial" w:cs="Arial"/>
          <w:kern w:val="0"/>
          <w:lang w:val="en-GB" w:eastAsia="x-none"/>
        </w:rPr>
        <w:t xml:space="preserve"> as well as other potential issues</w:t>
      </w:r>
      <w:r w:rsidR="008D5FC1">
        <w:rPr>
          <w:rFonts w:ascii="Arial" w:hAnsi="Arial" w:cs="Arial"/>
          <w:kern w:val="0"/>
          <w:lang w:val="en-GB" w:eastAsia="x-none"/>
        </w:rPr>
        <w:t>.</w:t>
      </w:r>
    </w:p>
    <w:p w14:paraId="5B471366" w14:textId="597DE3AF" w:rsidR="00EC6122" w:rsidRPr="00095B9B" w:rsidRDefault="008D5FC1" w:rsidP="00C323F9">
      <w:pPr>
        <w:pStyle w:val="Heading1"/>
        <w:numPr>
          <w:ilvl w:val="0"/>
          <w:numId w:val="3"/>
        </w:numPr>
        <w:overflowPunct/>
        <w:autoSpaceDE/>
        <w:autoSpaceDN/>
        <w:adjustRightInd/>
        <w:ind w:left="432" w:hanging="432"/>
        <w:textAlignment w:val="auto"/>
        <w:rPr>
          <w:rFonts w:eastAsia="SimSun" w:cs="Arial"/>
        </w:rPr>
      </w:pPr>
      <w:bookmarkStart w:id="4" w:name="_Hlk510734164"/>
      <w:r>
        <w:rPr>
          <w:rFonts w:eastAsia="SimSun" w:cs="Arial"/>
        </w:rPr>
        <w:t xml:space="preserve">Additional </w:t>
      </w:r>
      <w:r w:rsidR="00C62360">
        <w:rPr>
          <w:rFonts w:eastAsia="SimSun" w:cs="Arial"/>
        </w:rPr>
        <w:t>SRS</w:t>
      </w:r>
      <w:r>
        <w:rPr>
          <w:rFonts w:eastAsia="SimSun" w:cs="Arial"/>
        </w:rPr>
        <w:t xml:space="preserve"> and Legacy SRS</w:t>
      </w:r>
    </w:p>
    <w:p w14:paraId="5B43ACFB" w14:textId="77777777" w:rsidR="004260CD" w:rsidRPr="005F7CCB" w:rsidRDefault="004260CD" w:rsidP="004260CD">
      <w:pPr>
        <w:widowControl/>
        <w:wordWrap/>
        <w:autoSpaceDE/>
        <w:autoSpaceDN/>
        <w:jc w:val="left"/>
        <w:rPr>
          <w:rFonts w:ascii="Arial" w:hAnsi="Arial" w:cs="Arial"/>
          <w:b/>
          <w:kern w:val="0"/>
          <w:highlight w:val="green"/>
          <w:lang w:val="en-GB" w:eastAsia="x-none"/>
        </w:rPr>
      </w:pPr>
      <w:bookmarkStart w:id="5" w:name="_Hlk510734227"/>
      <w:bookmarkEnd w:id="4"/>
      <w:r w:rsidRPr="005F7CCB">
        <w:rPr>
          <w:rFonts w:ascii="Arial" w:hAnsi="Arial" w:cs="Arial"/>
          <w:b/>
          <w:kern w:val="0"/>
          <w:highlight w:val="green"/>
          <w:lang w:val="en-GB" w:eastAsia="x-none"/>
        </w:rPr>
        <w:t>Agreement</w:t>
      </w:r>
    </w:p>
    <w:p w14:paraId="4E501231" w14:textId="77777777" w:rsidR="004260CD" w:rsidRPr="005F7CCB" w:rsidRDefault="004260CD" w:rsidP="004260CD">
      <w:pPr>
        <w:widowControl/>
        <w:wordWrap/>
        <w:autoSpaceDE/>
        <w:autoSpaceDN/>
        <w:jc w:val="left"/>
        <w:rPr>
          <w:rFonts w:ascii="Arial" w:hAnsi="Arial" w:cs="Arial"/>
          <w:kern w:val="0"/>
          <w:lang w:val="en-GB" w:eastAsia="x-none"/>
        </w:rPr>
      </w:pPr>
      <w:r w:rsidRPr="005F7CCB">
        <w:rPr>
          <w:rFonts w:ascii="Arial" w:hAnsi="Arial" w:cs="Arial"/>
          <w:kern w:val="0"/>
          <w:lang w:val="en-GB" w:eastAsia="x-none"/>
        </w:rPr>
        <w:t>Both legacy SRS and additional SRS symbol(s) can be configured for the same UE.</w:t>
      </w:r>
    </w:p>
    <w:p w14:paraId="70D6C90D" w14:textId="77777777" w:rsidR="004260CD" w:rsidRPr="005F7CCB" w:rsidRDefault="004260CD" w:rsidP="004260CD">
      <w:pPr>
        <w:widowControl/>
        <w:numPr>
          <w:ilvl w:val="0"/>
          <w:numId w:val="39"/>
        </w:numPr>
        <w:wordWrap/>
        <w:overflowPunct w:val="0"/>
        <w:autoSpaceDE/>
        <w:autoSpaceDN/>
        <w:adjustRightInd w:val="0"/>
        <w:contextualSpacing/>
        <w:jc w:val="left"/>
        <w:textAlignment w:val="baseline"/>
        <w:rPr>
          <w:rFonts w:ascii="Arial" w:eastAsia="Malgun Gothic" w:hAnsi="Arial" w:cs="Arial"/>
          <w:kern w:val="0"/>
          <w:szCs w:val="20"/>
          <w:lang w:val="en-GB" w:eastAsia="zh-CN"/>
        </w:rPr>
      </w:pPr>
      <w:r w:rsidRPr="005F7CCB">
        <w:rPr>
          <w:rFonts w:ascii="Arial" w:eastAsia="Malgun Gothic" w:hAnsi="Arial" w:cs="Arial"/>
          <w:kern w:val="0"/>
          <w:szCs w:val="20"/>
          <w:lang w:val="en-GB" w:eastAsia="zh-CN"/>
        </w:rPr>
        <w:t>In case of legacy SRS is aperiodic, UE can transmit one of legacy SRS or additional SRS symbol(s) in the same subframe</w:t>
      </w:r>
    </w:p>
    <w:p w14:paraId="7AEBDD19" w14:textId="77777777" w:rsidR="004260CD" w:rsidRPr="005F7CCB" w:rsidRDefault="004260CD" w:rsidP="004260CD">
      <w:pPr>
        <w:widowControl/>
        <w:numPr>
          <w:ilvl w:val="0"/>
          <w:numId w:val="39"/>
        </w:numPr>
        <w:wordWrap/>
        <w:overflowPunct w:val="0"/>
        <w:autoSpaceDE/>
        <w:autoSpaceDN/>
        <w:adjustRightInd w:val="0"/>
        <w:contextualSpacing/>
        <w:jc w:val="left"/>
        <w:textAlignment w:val="baseline"/>
        <w:rPr>
          <w:rFonts w:ascii="Arial" w:eastAsia="Malgun Gothic" w:hAnsi="Arial" w:cs="Arial"/>
          <w:kern w:val="0"/>
          <w:szCs w:val="20"/>
          <w:lang w:val="en-GB" w:eastAsia="zh-CN"/>
        </w:rPr>
      </w:pPr>
      <w:r w:rsidRPr="005F7CCB">
        <w:rPr>
          <w:rFonts w:ascii="Arial" w:eastAsia="Malgun Gothic" w:hAnsi="Arial" w:cs="Arial"/>
          <w:kern w:val="0"/>
          <w:szCs w:val="20"/>
          <w:lang w:val="en-GB" w:eastAsia="zh-CN"/>
        </w:rPr>
        <w:lastRenderedPageBreak/>
        <w:t>In case of legacy SRS is periodic, UE can transmit legacy SRS and additional SRS symbol(s) in the same or different subframes</w:t>
      </w:r>
    </w:p>
    <w:p w14:paraId="458DFF25" w14:textId="77777777" w:rsidR="004260CD" w:rsidRPr="005F7CCB" w:rsidRDefault="004260CD" w:rsidP="004260CD">
      <w:pPr>
        <w:widowControl/>
        <w:numPr>
          <w:ilvl w:val="0"/>
          <w:numId w:val="39"/>
        </w:numPr>
        <w:wordWrap/>
        <w:overflowPunct w:val="0"/>
        <w:autoSpaceDE/>
        <w:autoSpaceDN/>
        <w:adjustRightInd w:val="0"/>
        <w:contextualSpacing/>
        <w:jc w:val="left"/>
        <w:textAlignment w:val="baseline"/>
        <w:rPr>
          <w:rFonts w:ascii="Arial" w:eastAsia="Malgun Gothic" w:hAnsi="Arial" w:cs="Arial"/>
          <w:kern w:val="0"/>
          <w:szCs w:val="20"/>
          <w:lang w:val="en-GB" w:eastAsia="zh-CN"/>
        </w:rPr>
      </w:pPr>
      <w:r w:rsidRPr="005F7CCB">
        <w:rPr>
          <w:rFonts w:ascii="Arial" w:eastAsia="Malgun Gothic" w:hAnsi="Arial" w:cs="Arial"/>
          <w:kern w:val="0"/>
          <w:szCs w:val="20"/>
          <w:lang w:val="en-GB" w:eastAsia="zh-CN"/>
        </w:rPr>
        <w:t>FFS: In case of legacy SRS is aperiodic, UE can transmit legacy SRS and additional SRS symbol(s) in the same subframes</w:t>
      </w:r>
    </w:p>
    <w:p w14:paraId="7381FA0B" w14:textId="77777777" w:rsidR="004260CD" w:rsidRPr="005F7CCB" w:rsidRDefault="004260CD" w:rsidP="004260CD">
      <w:pPr>
        <w:widowControl/>
        <w:numPr>
          <w:ilvl w:val="1"/>
          <w:numId w:val="39"/>
        </w:numPr>
        <w:wordWrap/>
        <w:overflowPunct w:val="0"/>
        <w:autoSpaceDE/>
        <w:autoSpaceDN/>
        <w:adjustRightInd w:val="0"/>
        <w:contextualSpacing/>
        <w:jc w:val="left"/>
        <w:textAlignment w:val="baseline"/>
        <w:rPr>
          <w:rFonts w:ascii="Arial" w:eastAsia="Malgun Gothic" w:hAnsi="Arial" w:cs="Arial"/>
          <w:kern w:val="0"/>
          <w:szCs w:val="20"/>
          <w:lang w:val="en-GB" w:eastAsia="zh-CN"/>
        </w:rPr>
      </w:pPr>
      <w:r w:rsidRPr="005F7CCB">
        <w:rPr>
          <w:rFonts w:ascii="Arial" w:eastAsia="Malgun Gothic" w:hAnsi="Arial" w:cs="Arial"/>
          <w:kern w:val="0"/>
          <w:szCs w:val="20"/>
          <w:lang w:val="en-GB" w:eastAsia="zh-CN"/>
        </w:rPr>
        <w:t>Including triggering mechanism</w:t>
      </w:r>
    </w:p>
    <w:p w14:paraId="24653F8C" w14:textId="77777777" w:rsidR="004260CD" w:rsidRDefault="004260CD" w:rsidP="004260CD">
      <w:pPr>
        <w:pStyle w:val="LGTdoc1"/>
        <w:spacing w:beforeLines="0" w:after="0" w:afterAutospacing="0"/>
        <w:rPr>
          <w:rFonts w:ascii="Arial" w:hAnsi="Arial" w:cs="Arial"/>
          <w:b w:val="0"/>
          <w:sz w:val="20"/>
          <w:lang w:eastAsia="x-none"/>
        </w:rPr>
      </w:pPr>
    </w:p>
    <w:p w14:paraId="5181705D" w14:textId="217D636E" w:rsidR="007C65C5" w:rsidRDefault="008D5FC1" w:rsidP="007C65C5">
      <w:pPr>
        <w:pStyle w:val="LGTdoc1"/>
        <w:spacing w:beforeLines="0" w:after="0" w:afterAutospacing="0"/>
        <w:ind w:firstLine="432"/>
        <w:rPr>
          <w:rFonts w:ascii="Arial" w:hAnsi="Arial" w:cs="Arial"/>
          <w:b w:val="0"/>
          <w:sz w:val="20"/>
          <w:lang w:eastAsia="x-none"/>
        </w:rPr>
      </w:pPr>
      <w:r>
        <w:rPr>
          <w:rFonts w:ascii="Arial" w:hAnsi="Arial" w:cs="Arial"/>
          <w:b w:val="0"/>
          <w:sz w:val="20"/>
          <w:lang w:eastAsia="x-none"/>
        </w:rPr>
        <w:t xml:space="preserve">In normal uplink subframe, the legacy SRS is the last symbol. </w:t>
      </w:r>
      <w:r w:rsidR="00BA2E22">
        <w:rPr>
          <w:rFonts w:ascii="Arial" w:hAnsi="Arial" w:cs="Arial"/>
          <w:b w:val="0"/>
          <w:sz w:val="20"/>
          <w:lang w:eastAsia="x-none"/>
        </w:rPr>
        <w:t>As RAN1 clarified in last meeting, t</w:t>
      </w:r>
      <w:r>
        <w:rPr>
          <w:rFonts w:ascii="Arial" w:hAnsi="Arial" w:cs="Arial"/>
          <w:b w:val="0"/>
          <w:sz w:val="20"/>
          <w:lang w:eastAsia="x-none"/>
        </w:rPr>
        <w:t xml:space="preserve">he </w:t>
      </w:r>
      <w:r w:rsidRPr="005F7CCB">
        <w:rPr>
          <w:rFonts w:ascii="Arial" w:hAnsi="Arial" w:cs="Arial"/>
          <w:b w:val="0"/>
          <w:sz w:val="20"/>
          <w:lang w:eastAsia="x-none"/>
        </w:rPr>
        <w:t>additional SRS symbols in Rel-16</w:t>
      </w:r>
      <w:r w:rsidRPr="008D5FC1">
        <w:rPr>
          <w:rFonts w:ascii="Arial" w:hAnsi="Arial" w:cs="Arial"/>
          <w:b w:val="0"/>
          <w:sz w:val="20"/>
          <w:lang w:eastAsia="x-none"/>
        </w:rPr>
        <w:t xml:space="preserve"> do not include the last symbol</w:t>
      </w:r>
      <w:r w:rsidR="00CE141F">
        <w:rPr>
          <w:rFonts w:ascii="Arial" w:hAnsi="Arial" w:cs="Arial"/>
          <w:b w:val="0"/>
          <w:sz w:val="20"/>
          <w:lang w:eastAsia="x-none"/>
        </w:rPr>
        <w:t>. In order to make use of limited</w:t>
      </w:r>
      <w:r w:rsidR="00C37863">
        <w:rPr>
          <w:rFonts w:ascii="Arial" w:hAnsi="Arial" w:cs="Arial"/>
          <w:b w:val="0"/>
          <w:sz w:val="20"/>
          <w:lang w:eastAsia="x-none"/>
        </w:rPr>
        <w:t xml:space="preserve"> number of symbols </w:t>
      </w:r>
      <w:r w:rsidR="00C31B06">
        <w:rPr>
          <w:rFonts w:ascii="Arial" w:hAnsi="Arial" w:cs="Arial"/>
          <w:b w:val="0"/>
          <w:sz w:val="20"/>
          <w:lang w:eastAsia="x-none"/>
        </w:rPr>
        <w:t>for SRS</w:t>
      </w:r>
      <w:r w:rsidR="00CE141F">
        <w:rPr>
          <w:rFonts w:ascii="Arial" w:hAnsi="Arial" w:cs="Arial"/>
          <w:b w:val="0"/>
          <w:sz w:val="20"/>
          <w:lang w:eastAsia="x-none"/>
        </w:rPr>
        <w:t xml:space="preserve">, </w:t>
      </w:r>
      <w:r w:rsidRPr="008D5FC1">
        <w:rPr>
          <w:rFonts w:ascii="Arial" w:hAnsi="Arial" w:cs="Arial"/>
          <w:b w:val="0"/>
          <w:sz w:val="20"/>
          <w:lang w:eastAsia="x-none"/>
        </w:rPr>
        <w:t xml:space="preserve">it is beneficial to support simultaneous transmission of the aperiodic legacy SRS and additional SRS in same subframes. </w:t>
      </w:r>
      <w:r w:rsidR="00CE141F">
        <w:rPr>
          <w:rFonts w:ascii="Arial" w:hAnsi="Arial" w:cs="Arial"/>
          <w:b w:val="0"/>
          <w:sz w:val="20"/>
          <w:lang w:eastAsia="x-none"/>
        </w:rPr>
        <w:t xml:space="preserve">Otherwise, this last symbol is waisted and cannot be used for </w:t>
      </w:r>
      <w:r w:rsidR="00C37863">
        <w:rPr>
          <w:rFonts w:ascii="Arial" w:hAnsi="Arial" w:cs="Arial"/>
          <w:b w:val="0"/>
          <w:sz w:val="20"/>
          <w:lang w:eastAsia="x-none"/>
        </w:rPr>
        <w:t xml:space="preserve">SRS, neither for </w:t>
      </w:r>
      <w:r w:rsidR="00CE141F">
        <w:rPr>
          <w:rFonts w:ascii="Arial" w:hAnsi="Arial" w:cs="Arial"/>
          <w:b w:val="0"/>
          <w:sz w:val="20"/>
          <w:lang w:eastAsia="x-none"/>
        </w:rPr>
        <w:t>PUSCH/PUCCH.</w:t>
      </w:r>
    </w:p>
    <w:p w14:paraId="1455AA0F" w14:textId="196547DF" w:rsidR="008D5FC1" w:rsidRDefault="008D5FC1" w:rsidP="007C65C5">
      <w:pPr>
        <w:pStyle w:val="LGTdoc1"/>
        <w:spacing w:beforeLines="0" w:after="0" w:afterAutospacing="0"/>
        <w:ind w:firstLine="432"/>
        <w:rPr>
          <w:rFonts w:ascii="Arial" w:hAnsi="Arial" w:cs="Arial"/>
          <w:b w:val="0"/>
          <w:sz w:val="20"/>
          <w:lang w:eastAsia="x-none"/>
        </w:rPr>
      </w:pPr>
      <w:r>
        <w:rPr>
          <w:rFonts w:ascii="Arial" w:hAnsi="Arial" w:cs="Arial"/>
          <w:b w:val="0"/>
          <w:sz w:val="20"/>
          <w:lang w:eastAsia="x-none"/>
        </w:rPr>
        <w:t xml:space="preserve">In </w:t>
      </w:r>
      <w:r w:rsidR="007C65C5">
        <w:rPr>
          <w:rFonts w:ascii="Arial" w:hAnsi="Arial" w:cs="Arial"/>
          <w:b w:val="0"/>
          <w:sz w:val="20"/>
          <w:lang w:eastAsia="x-none"/>
        </w:rPr>
        <w:t xml:space="preserve">LTE </w:t>
      </w:r>
      <w:r>
        <w:rPr>
          <w:rFonts w:ascii="Arial" w:hAnsi="Arial" w:cs="Arial"/>
          <w:b w:val="0"/>
          <w:sz w:val="20"/>
          <w:lang w:eastAsia="x-none"/>
        </w:rPr>
        <w:t>Rel-14, up to 6 symbols in UpPTS can be used simultaneously for SRS carrier switching</w:t>
      </w:r>
      <w:r w:rsidR="007C65C5">
        <w:rPr>
          <w:rFonts w:ascii="Arial" w:hAnsi="Arial" w:cs="Arial"/>
          <w:b w:val="0"/>
          <w:sz w:val="20"/>
          <w:lang w:eastAsia="x-none"/>
        </w:rPr>
        <w:t xml:space="preserve"> or </w:t>
      </w:r>
      <w:proofErr w:type="spellStart"/>
      <w:r w:rsidR="007C65C5">
        <w:rPr>
          <w:rFonts w:ascii="Arial" w:hAnsi="Arial" w:cs="Arial"/>
          <w:b w:val="0"/>
          <w:sz w:val="20"/>
          <w:lang w:eastAsia="x-none"/>
        </w:rPr>
        <w:t>CEModeA</w:t>
      </w:r>
      <w:proofErr w:type="spellEnd"/>
      <w:r>
        <w:rPr>
          <w:rFonts w:ascii="Arial" w:hAnsi="Arial" w:cs="Arial"/>
          <w:b w:val="0"/>
          <w:sz w:val="20"/>
          <w:lang w:eastAsia="x-none"/>
        </w:rPr>
        <w:t>.</w:t>
      </w:r>
      <w:r w:rsidR="007C65C5">
        <w:rPr>
          <w:rFonts w:ascii="Arial" w:hAnsi="Arial" w:cs="Arial"/>
          <w:b w:val="0"/>
          <w:sz w:val="20"/>
          <w:lang w:eastAsia="x-none"/>
        </w:rPr>
        <w:t xml:space="preserve"> </w:t>
      </w:r>
      <w:r>
        <w:rPr>
          <w:rFonts w:ascii="Arial" w:hAnsi="Arial" w:cs="Arial"/>
          <w:b w:val="0"/>
          <w:sz w:val="20"/>
          <w:lang w:eastAsia="x-none"/>
        </w:rPr>
        <w:t>The UE can be</w:t>
      </w:r>
      <w:r w:rsidR="007C65C5">
        <w:rPr>
          <w:rFonts w:ascii="Arial" w:hAnsi="Arial" w:cs="Arial"/>
          <w:b w:val="0"/>
          <w:sz w:val="20"/>
          <w:lang w:eastAsia="x-none"/>
        </w:rPr>
        <w:t xml:space="preserve"> configured with more than one configuration </w:t>
      </w:r>
      <w:r w:rsidR="007C65C5" w:rsidRPr="007C65C5">
        <w:rPr>
          <w:rFonts w:ascii="Arial" w:hAnsi="Arial" w:cs="Arial"/>
          <w:b w:val="0"/>
          <w:sz w:val="20"/>
          <w:lang w:val="en-US" w:eastAsia="x-none"/>
        </w:rPr>
        <w:t xml:space="preserve">of </w:t>
      </w:r>
      <w:proofErr w:type="spellStart"/>
      <w:r w:rsidR="007C65C5" w:rsidRPr="007C65C5">
        <w:rPr>
          <w:rFonts w:ascii="Arial" w:hAnsi="Arial" w:cs="Arial"/>
          <w:b w:val="0"/>
          <w:i/>
          <w:iCs/>
          <w:sz w:val="20"/>
          <w:lang w:val="en-US" w:eastAsia="x-none"/>
        </w:rPr>
        <w:t>SoundingRS</w:t>
      </w:r>
      <w:proofErr w:type="spellEnd"/>
      <w:r w:rsidR="007C65C5" w:rsidRPr="007C65C5">
        <w:rPr>
          <w:rFonts w:ascii="Arial" w:hAnsi="Arial" w:cs="Arial"/>
          <w:b w:val="0"/>
          <w:i/>
          <w:iCs/>
          <w:sz w:val="20"/>
          <w:lang w:val="en-US" w:eastAsia="x-none"/>
        </w:rPr>
        <w:t xml:space="preserve">-UL- </w:t>
      </w:r>
      <w:proofErr w:type="spellStart"/>
      <w:r w:rsidR="007C65C5" w:rsidRPr="007C65C5">
        <w:rPr>
          <w:rFonts w:ascii="Arial" w:hAnsi="Arial" w:cs="Arial"/>
          <w:b w:val="0"/>
          <w:i/>
          <w:iCs/>
          <w:sz w:val="20"/>
          <w:lang w:val="en-US" w:eastAsia="x-none"/>
        </w:rPr>
        <w:t>ConfigDedicatedAperiodicUpPTsExt</w:t>
      </w:r>
      <w:proofErr w:type="spellEnd"/>
      <w:r w:rsidR="007C65C5" w:rsidRPr="007C65C5">
        <w:rPr>
          <w:rFonts w:ascii="Arial" w:hAnsi="Arial" w:cs="Arial"/>
          <w:b w:val="0"/>
          <w:sz w:val="20"/>
          <w:lang w:val="en-US" w:eastAsia="x-none"/>
        </w:rPr>
        <w:t xml:space="preserve"> and/or </w:t>
      </w:r>
      <w:proofErr w:type="spellStart"/>
      <w:r w:rsidR="007C65C5" w:rsidRPr="007C65C5">
        <w:rPr>
          <w:rFonts w:ascii="Arial" w:hAnsi="Arial" w:cs="Arial"/>
          <w:b w:val="0"/>
          <w:i/>
          <w:iCs/>
          <w:sz w:val="20"/>
          <w:lang w:val="en-US" w:eastAsia="x-none"/>
        </w:rPr>
        <w:t>SoundingRS</w:t>
      </w:r>
      <w:proofErr w:type="spellEnd"/>
      <w:r w:rsidR="007C65C5" w:rsidRPr="007C65C5">
        <w:rPr>
          <w:rFonts w:ascii="Arial" w:hAnsi="Arial" w:cs="Arial"/>
          <w:b w:val="0"/>
          <w:i/>
          <w:iCs/>
          <w:sz w:val="20"/>
          <w:lang w:val="en-US" w:eastAsia="x-none"/>
        </w:rPr>
        <w:t>-UL-</w:t>
      </w:r>
      <w:proofErr w:type="spellStart"/>
      <w:r w:rsidR="007C65C5" w:rsidRPr="007C65C5">
        <w:rPr>
          <w:rFonts w:ascii="Arial" w:hAnsi="Arial" w:cs="Arial"/>
          <w:b w:val="0"/>
          <w:i/>
          <w:iCs/>
          <w:sz w:val="20"/>
          <w:lang w:val="en-US" w:eastAsia="x-none"/>
        </w:rPr>
        <w:t>ConfigDedicatedAperiodic</w:t>
      </w:r>
      <w:proofErr w:type="spellEnd"/>
      <w:r w:rsidR="007C65C5">
        <w:rPr>
          <w:rFonts w:ascii="Arial" w:hAnsi="Arial" w:cs="Arial"/>
          <w:b w:val="0"/>
          <w:i/>
          <w:iCs/>
          <w:sz w:val="20"/>
          <w:lang w:val="en-US" w:eastAsia="x-none"/>
        </w:rPr>
        <w:t>.</w:t>
      </w:r>
      <w:r>
        <w:rPr>
          <w:rFonts w:ascii="Arial" w:hAnsi="Arial" w:cs="Arial"/>
          <w:b w:val="0"/>
          <w:sz w:val="20"/>
          <w:lang w:eastAsia="x-none"/>
        </w:rPr>
        <w:t xml:space="preserve"> </w:t>
      </w:r>
      <w:r w:rsidR="007C65C5">
        <w:rPr>
          <w:rFonts w:ascii="Arial" w:hAnsi="Arial" w:cs="Arial"/>
          <w:b w:val="0"/>
          <w:sz w:val="20"/>
          <w:lang w:eastAsia="x-none"/>
        </w:rPr>
        <w:t xml:space="preserve">In UpPTS, the additional SRS symbols are not overlapped with legacy SRS symbols. They have separate configurations, </w:t>
      </w:r>
      <w:r w:rsidR="00BA2E22">
        <w:rPr>
          <w:rFonts w:ascii="Arial" w:hAnsi="Arial" w:cs="Arial"/>
          <w:b w:val="0"/>
          <w:sz w:val="20"/>
          <w:lang w:eastAsia="x-none"/>
        </w:rPr>
        <w:t xml:space="preserve">but </w:t>
      </w:r>
      <w:r w:rsidR="007C65C5">
        <w:rPr>
          <w:rFonts w:ascii="Arial" w:hAnsi="Arial" w:cs="Arial"/>
          <w:b w:val="0"/>
          <w:sz w:val="20"/>
          <w:lang w:eastAsia="x-none"/>
        </w:rPr>
        <w:t xml:space="preserve">compatible with each other. The same DCI will trigger </w:t>
      </w:r>
      <w:r w:rsidR="00BA2E22">
        <w:rPr>
          <w:rFonts w:ascii="Arial" w:hAnsi="Arial" w:cs="Arial"/>
          <w:b w:val="0"/>
          <w:sz w:val="20"/>
          <w:lang w:eastAsia="x-none"/>
        </w:rPr>
        <w:t>SRS transmission of more than one</w:t>
      </w:r>
      <w:r w:rsidR="007C65C5">
        <w:rPr>
          <w:rFonts w:ascii="Arial" w:hAnsi="Arial" w:cs="Arial"/>
          <w:b w:val="0"/>
          <w:sz w:val="20"/>
          <w:lang w:eastAsia="x-none"/>
        </w:rPr>
        <w:t xml:space="preserve"> configuration</w:t>
      </w:r>
      <w:r w:rsidR="00BA2E22">
        <w:rPr>
          <w:rFonts w:ascii="Arial" w:hAnsi="Arial" w:cs="Arial"/>
          <w:b w:val="0"/>
          <w:sz w:val="20"/>
          <w:lang w:eastAsia="x-none"/>
        </w:rPr>
        <w:t xml:space="preserve"> at the same time</w:t>
      </w:r>
      <w:r w:rsidR="007C65C5">
        <w:rPr>
          <w:rFonts w:ascii="Arial" w:hAnsi="Arial" w:cs="Arial"/>
          <w:b w:val="0"/>
          <w:sz w:val="20"/>
          <w:lang w:eastAsia="x-none"/>
        </w:rPr>
        <w:t xml:space="preserve">. </w:t>
      </w:r>
      <w:r w:rsidR="00C31B06">
        <w:rPr>
          <w:rFonts w:ascii="Arial" w:hAnsi="Arial" w:cs="Arial"/>
          <w:b w:val="0"/>
          <w:sz w:val="20"/>
          <w:lang w:eastAsia="x-none"/>
        </w:rPr>
        <w:t>Similar approach</w:t>
      </w:r>
      <w:r w:rsidR="00BA2E22">
        <w:rPr>
          <w:rFonts w:ascii="Arial" w:hAnsi="Arial" w:cs="Arial"/>
          <w:b w:val="0"/>
          <w:sz w:val="20"/>
          <w:lang w:eastAsia="x-none"/>
        </w:rPr>
        <w:t xml:space="preserve"> can be easily extended to support aperiodic SRS transmission on additional symbols and legacy symbols in normal uplink subframes. </w:t>
      </w:r>
    </w:p>
    <w:p w14:paraId="6C527AC6" w14:textId="77777777" w:rsidR="007C65C5" w:rsidRDefault="007C65C5" w:rsidP="007C65C5">
      <w:pPr>
        <w:pStyle w:val="LGTdoc1"/>
        <w:spacing w:beforeLines="0" w:after="0" w:afterAutospacing="0"/>
        <w:ind w:firstLine="432"/>
        <w:rPr>
          <w:rFonts w:ascii="Arial" w:hAnsi="Arial" w:cs="Arial"/>
          <w:b w:val="0"/>
          <w:sz w:val="20"/>
          <w:lang w:eastAsia="x-none"/>
        </w:rPr>
      </w:pPr>
    </w:p>
    <w:p w14:paraId="0EC742FC" w14:textId="1C0D97AF" w:rsidR="00D53374" w:rsidRDefault="00D53374" w:rsidP="00D53374">
      <w:pPr>
        <w:pStyle w:val="LGTdoc1"/>
        <w:spacing w:beforeLines="0" w:after="120" w:afterAutospacing="0"/>
        <w:rPr>
          <w:rFonts w:ascii="Arial" w:hAnsi="Arial" w:cs="Arial"/>
          <w:sz w:val="20"/>
        </w:rPr>
      </w:pPr>
      <w:r w:rsidRPr="006F5DDF">
        <w:rPr>
          <w:rFonts w:ascii="Arial" w:hAnsi="Arial" w:cs="Arial"/>
          <w:sz w:val="20"/>
          <w:u w:val="single"/>
        </w:rPr>
        <w:t xml:space="preserve">Proposal </w:t>
      </w:r>
      <w:r w:rsidR="005317BC">
        <w:rPr>
          <w:rFonts w:ascii="Arial" w:hAnsi="Arial" w:cs="Arial"/>
          <w:sz w:val="20"/>
          <w:u w:val="single"/>
        </w:rPr>
        <w:t>1</w:t>
      </w:r>
      <w:r w:rsidRPr="006F5DDF">
        <w:rPr>
          <w:rFonts w:ascii="Arial" w:hAnsi="Arial" w:cs="Arial"/>
          <w:sz w:val="20"/>
        </w:rPr>
        <w:t xml:space="preserve">: </w:t>
      </w:r>
      <w:r w:rsidR="00BA2E22" w:rsidRPr="005F7CCB">
        <w:rPr>
          <w:rFonts w:ascii="Arial" w:hAnsi="Arial" w:cs="Arial"/>
          <w:sz w:val="20"/>
        </w:rPr>
        <w:t>In case of legacy SRS is aperiodic, UE can transmit legacy SRS and additional SRS symbol(s) in the same subframes</w:t>
      </w:r>
      <w:r w:rsidRPr="000C1ACC">
        <w:rPr>
          <w:rFonts w:ascii="Arial" w:hAnsi="Arial" w:cs="Arial"/>
          <w:sz w:val="20"/>
        </w:rPr>
        <w:t>.</w:t>
      </w:r>
    </w:p>
    <w:p w14:paraId="06B7ABB7" w14:textId="2D0D4AE8" w:rsidR="00DA26C9" w:rsidRDefault="00DA26C9" w:rsidP="00D53374">
      <w:pPr>
        <w:pStyle w:val="LGTdoc1"/>
        <w:spacing w:beforeLines="0" w:after="120" w:afterAutospacing="0"/>
        <w:rPr>
          <w:rFonts w:ascii="Arial" w:hAnsi="Arial" w:cs="Arial"/>
          <w:sz w:val="20"/>
        </w:rPr>
      </w:pPr>
    </w:p>
    <w:p w14:paraId="7AF6959E" w14:textId="5E8D1ADA" w:rsidR="00BA2E22" w:rsidRPr="00095B9B" w:rsidRDefault="00BA2E22" w:rsidP="00BA2E22">
      <w:pPr>
        <w:pStyle w:val="Heading1"/>
        <w:numPr>
          <w:ilvl w:val="0"/>
          <w:numId w:val="3"/>
        </w:numPr>
        <w:overflowPunct/>
        <w:autoSpaceDE/>
        <w:autoSpaceDN/>
        <w:adjustRightInd/>
        <w:ind w:left="432" w:hanging="432"/>
        <w:textAlignment w:val="auto"/>
        <w:rPr>
          <w:rFonts w:eastAsia="SimSun" w:cs="Arial"/>
        </w:rPr>
      </w:pPr>
      <w:r>
        <w:rPr>
          <w:rFonts w:eastAsia="SimSun" w:cs="Arial"/>
        </w:rPr>
        <w:t>SRS subframe vs. SRS slot configuration</w:t>
      </w:r>
    </w:p>
    <w:p w14:paraId="74725181" w14:textId="77777777" w:rsidR="00060D57" w:rsidRPr="008139BD" w:rsidRDefault="00060D57" w:rsidP="00060D57">
      <w:pPr>
        <w:widowControl/>
        <w:wordWrap/>
        <w:autoSpaceDE/>
        <w:autoSpaceDN/>
        <w:ind w:left="1440" w:hanging="1440"/>
        <w:jc w:val="left"/>
        <w:rPr>
          <w:rFonts w:ascii="Arial" w:hAnsi="Arial" w:cs="Arial"/>
          <w:b/>
          <w:kern w:val="0"/>
          <w:szCs w:val="22"/>
          <w:lang w:val="en-GB" w:eastAsia="x-none"/>
        </w:rPr>
      </w:pPr>
      <w:r w:rsidRPr="008139BD">
        <w:rPr>
          <w:rFonts w:ascii="Arial" w:hAnsi="Arial" w:cs="Arial"/>
          <w:b/>
          <w:kern w:val="0"/>
          <w:szCs w:val="22"/>
          <w:highlight w:val="green"/>
          <w:lang w:val="en-GB" w:eastAsia="x-none"/>
        </w:rPr>
        <w:t>Agreement</w:t>
      </w:r>
    </w:p>
    <w:p w14:paraId="0E19296B" w14:textId="77777777" w:rsidR="000F0AFA" w:rsidRPr="00A80276" w:rsidRDefault="000F0AFA" w:rsidP="000F0AFA">
      <w:pPr>
        <w:widowControl/>
        <w:wordWrap/>
        <w:autoSpaceDE/>
        <w:autoSpaceDN/>
        <w:jc w:val="left"/>
        <w:rPr>
          <w:rFonts w:ascii="Arial" w:hAnsi="Arial" w:cs="Arial"/>
          <w:kern w:val="0"/>
          <w:lang w:val="en-GB" w:eastAsia="en-US"/>
        </w:rPr>
      </w:pPr>
      <w:r w:rsidRPr="00A80276">
        <w:rPr>
          <w:rFonts w:ascii="Arial" w:hAnsi="Arial" w:cs="Arial"/>
          <w:kern w:val="0"/>
          <w:lang w:val="en-GB" w:eastAsia="en-US"/>
        </w:rPr>
        <w:t>The time location of possible additional SRS symbols in one normal UL subframe for a cell is down-selected from following options (down-selection to be made in RAN1#95):</w:t>
      </w:r>
    </w:p>
    <w:p w14:paraId="76569E1F" w14:textId="77777777" w:rsidR="000F0AFA" w:rsidRPr="00A80276" w:rsidRDefault="000F0AFA" w:rsidP="000F0AFA">
      <w:pPr>
        <w:widowControl/>
        <w:wordWrap/>
        <w:autoSpaceDE/>
        <w:autoSpaceDN/>
        <w:ind w:left="720" w:hanging="720"/>
        <w:jc w:val="left"/>
        <w:rPr>
          <w:rFonts w:ascii="Arial" w:hAnsi="Arial" w:cs="Arial"/>
          <w:kern w:val="0"/>
          <w:sz w:val="24"/>
          <w:lang w:val="en-GB" w:eastAsia="en-US"/>
        </w:rPr>
      </w:pPr>
      <w:r w:rsidRPr="00A80276">
        <w:rPr>
          <w:rFonts w:ascii="Arial" w:hAnsi="Arial" w:cs="Arial"/>
          <w:kern w:val="0"/>
          <w:lang w:val="en-GB" w:eastAsia="en-US"/>
        </w:rPr>
        <w:t>-   Option 1: All symbols in only one slot of one subframe can be used for SRS from cell perspective</w:t>
      </w:r>
    </w:p>
    <w:p w14:paraId="73FD0A90" w14:textId="77777777" w:rsidR="000F0AFA" w:rsidRPr="00A80276" w:rsidRDefault="000F0AFA" w:rsidP="000F0AFA">
      <w:pPr>
        <w:widowControl/>
        <w:wordWrap/>
        <w:autoSpaceDE/>
        <w:autoSpaceDN/>
        <w:ind w:left="720" w:hanging="720"/>
        <w:jc w:val="left"/>
        <w:rPr>
          <w:rFonts w:ascii="Arial" w:hAnsi="Arial" w:cs="Arial"/>
          <w:kern w:val="0"/>
          <w:lang w:val="en-GB" w:eastAsia="en-US"/>
        </w:rPr>
      </w:pPr>
      <w:r w:rsidRPr="00A80276">
        <w:rPr>
          <w:rFonts w:ascii="Arial" w:hAnsi="Arial" w:cs="Arial"/>
          <w:kern w:val="0"/>
          <w:lang w:val="en-GB" w:eastAsia="en-US"/>
        </w:rPr>
        <w:t xml:space="preserve">-   Option 2: All symbols in one subframe can be used for SRS from cell perspective. </w:t>
      </w:r>
    </w:p>
    <w:p w14:paraId="4D8B2787" w14:textId="77777777" w:rsidR="000F0AFA" w:rsidRPr="00A80276" w:rsidRDefault="000F0AFA" w:rsidP="000F0AFA">
      <w:pPr>
        <w:widowControl/>
        <w:wordWrap/>
        <w:autoSpaceDE/>
        <w:autoSpaceDN/>
        <w:ind w:left="720" w:hanging="720"/>
        <w:jc w:val="left"/>
        <w:rPr>
          <w:rFonts w:ascii="Arial" w:hAnsi="Arial" w:cs="Arial"/>
          <w:kern w:val="0"/>
          <w:lang w:val="en-GB" w:eastAsia="en-US"/>
        </w:rPr>
      </w:pPr>
      <w:r w:rsidRPr="00A80276">
        <w:rPr>
          <w:rFonts w:ascii="Arial" w:hAnsi="Arial" w:cs="Arial"/>
          <w:kern w:val="0"/>
          <w:lang w:val="en-GB" w:eastAsia="en-US"/>
        </w:rPr>
        <w:t>-   FFS whether cell-specific configuration of SRS resources in slot-level granularity is required or not</w:t>
      </w:r>
    </w:p>
    <w:p w14:paraId="6D49557E" w14:textId="2BB96763" w:rsidR="005317BC" w:rsidRDefault="005317BC" w:rsidP="00041899">
      <w:pPr>
        <w:pStyle w:val="LGTdoc1"/>
        <w:spacing w:beforeLines="0" w:before="120" w:after="220" w:afterAutospacing="0"/>
        <w:ind w:firstLine="360"/>
        <w:rPr>
          <w:rFonts w:ascii="Arial" w:hAnsi="Arial" w:cs="Arial"/>
          <w:b w:val="0"/>
          <w:sz w:val="20"/>
          <w:lang w:eastAsia="x-none"/>
        </w:rPr>
      </w:pPr>
      <w:r>
        <w:rPr>
          <w:rFonts w:ascii="Arial" w:hAnsi="Arial" w:cs="Arial"/>
          <w:b w:val="0"/>
          <w:sz w:val="20"/>
          <w:lang w:eastAsia="x-none"/>
        </w:rPr>
        <w:t xml:space="preserve">The feature of additional SRS symbols is mainly used for DL throughput improvement. The TDD DL/UL configuration with more DL subframes than UL ones may be configured to transmit more DL packets. Besides SRS transmission, the limited UL resources have to be used to </w:t>
      </w:r>
      <w:r w:rsidR="00901AB6">
        <w:rPr>
          <w:rFonts w:ascii="Arial" w:hAnsi="Arial" w:cs="Arial"/>
          <w:b w:val="0"/>
          <w:sz w:val="20"/>
          <w:lang w:eastAsia="x-none"/>
        </w:rPr>
        <w:t xml:space="preserve">transmit </w:t>
      </w:r>
      <w:r>
        <w:rPr>
          <w:rFonts w:ascii="Arial" w:hAnsi="Arial" w:cs="Arial"/>
          <w:b w:val="0"/>
          <w:sz w:val="20"/>
          <w:lang w:eastAsia="x-none"/>
        </w:rPr>
        <w:t>UL data, UL control information (UCI)</w:t>
      </w:r>
      <w:r w:rsidR="00FC5056">
        <w:rPr>
          <w:rFonts w:ascii="Arial" w:hAnsi="Arial" w:cs="Arial"/>
          <w:b w:val="0"/>
          <w:sz w:val="20"/>
          <w:lang w:eastAsia="x-none"/>
        </w:rPr>
        <w:t xml:space="preserve"> and</w:t>
      </w:r>
      <w:r>
        <w:rPr>
          <w:rFonts w:ascii="Arial" w:hAnsi="Arial" w:cs="Arial"/>
          <w:b w:val="0"/>
          <w:sz w:val="20"/>
          <w:lang w:eastAsia="x-none"/>
        </w:rPr>
        <w:t xml:space="preserve"> PRACH. The UL data and UCI, especially in case of HARQ ACK/NACK for scheduled DL PDSCH, have </w:t>
      </w:r>
      <w:r w:rsidR="00901AB6">
        <w:rPr>
          <w:rFonts w:ascii="Arial" w:hAnsi="Arial" w:cs="Arial"/>
          <w:b w:val="0"/>
          <w:sz w:val="20"/>
          <w:lang w:eastAsia="x-none"/>
        </w:rPr>
        <w:t xml:space="preserve">fixed </w:t>
      </w:r>
      <w:r>
        <w:rPr>
          <w:rFonts w:ascii="Arial" w:hAnsi="Arial" w:cs="Arial"/>
          <w:b w:val="0"/>
          <w:sz w:val="20"/>
          <w:lang w:eastAsia="x-none"/>
        </w:rPr>
        <w:t xml:space="preserve">timeline requirement. </w:t>
      </w:r>
    </w:p>
    <w:p w14:paraId="3161C73F" w14:textId="0E263892" w:rsidR="005317BC" w:rsidRDefault="005317BC" w:rsidP="00041899">
      <w:pPr>
        <w:pStyle w:val="LGTdoc1"/>
        <w:spacing w:beforeLines="0" w:before="120" w:after="220" w:afterAutospacing="0"/>
        <w:ind w:firstLine="360"/>
        <w:rPr>
          <w:rFonts w:ascii="Arial" w:hAnsi="Arial" w:cs="Arial"/>
          <w:b w:val="0"/>
          <w:sz w:val="20"/>
          <w:lang w:eastAsia="x-none"/>
        </w:rPr>
      </w:pPr>
      <w:r>
        <w:rPr>
          <w:rFonts w:ascii="Arial" w:hAnsi="Arial" w:cs="Arial"/>
          <w:b w:val="0"/>
          <w:sz w:val="20"/>
          <w:lang w:eastAsia="x-none"/>
        </w:rPr>
        <w:t xml:space="preserve">Compared with Opt1, Opt2 </w:t>
      </w:r>
      <w:r w:rsidR="00780D18">
        <w:rPr>
          <w:rFonts w:ascii="Arial" w:hAnsi="Arial" w:cs="Arial"/>
          <w:b w:val="0"/>
          <w:sz w:val="20"/>
          <w:lang w:eastAsia="x-none"/>
        </w:rPr>
        <w:t xml:space="preserve">always </w:t>
      </w:r>
      <w:r>
        <w:rPr>
          <w:rFonts w:ascii="Arial" w:hAnsi="Arial" w:cs="Arial"/>
          <w:b w:val="0"/>
          <w:sz w:val="20"/>
          <w:lang w:eastAsia="x-none"/>
        </w:rPr>
        <w:t xml:space="preserve">using a whole subframe for SRS transmission </w:t>
      </w:r>
      <w:r w:rsidR="00780D18">
        <w:rPr>
          <w:rFonts w:ascii="Arial" w:eastAsiaTheme="minorEastAsia" w:hAnsi="Arial" w:cs="Arial"/>
          <w:b w:val="0"/>
          <w:sz w:val="20"/>
          <w:lang w:eastAsia="zh-CN"/>
        </w:rPr>
        <w:t>may</w:t>
      </w:r>
      <w:r>
        <w:rPr>
          <w:rFonts w:ascii="Arial" w:hAnsi="Arial" w:cs="Arial"/>
          <w:b w:val="0"/>
          <w:sz w:val="20"/>
          <w:lang w:eastAsia="x-none"/>
        </w:rPr>
        <w:t xml:space="preserve"> have negative impact on the other UL data. </w:t>
      </w:r>
      <w:r w:rsidR="00041899">
        <w:rPr>
          <w:rFonts w:ascii="Arial" w:hAnsi="Arial" w:cs="Arial"/>
          <w:b w:val="0"/>
          <w:sz w:val="20"/>
          <w:lang w:eastAsia="x-none"/>
        </w:rPr>
        <w:t>If slot-based granularity is supported, t</w:t>
      </w:r>
      <w:r>
        <w:rPr>
          <w:rFonts w:ascii="Arial" w:hAnsi="Arial" w:cs="Arial"/>
          <w:b w:val="0"/>
          <w:sz w:val="20"/>
          <w:lang w:eastAsia="x-none"/>
        </w:rPr>
        <w:t xml:space="preserve">he SRS additional symbols could be in the second slot </w:t>
      </w:r>
      <w:r w:rsidR="00041899">
        <w:rPr>
          <w:rFonts w:ascii="Arial" w:hAnsi="Arial" w:cs="Arial"/>
          <w:b w:val="0"/>
          <w:sz w:val="20"/>
          <w:lang w:eastAsia="x-none"/>
        </w:rPr>
        <w:t>together with</w:t>
      </w:r>
      <w:r>
        <w:rPr>
          <w:rFonts w:ascii="Arial" w:hAnsi="Arial" w:cs="Arial"/>
          <w:b w:val="0"/>
          <w:sz w:val="20"/>
          <w:lang w:eastAsia="x-none"/>
        </w:rPr>
        <w:t xml:space="preserve"> last symbol for legacy SRS, or in the beginning of the first slot if there are back to back two UL subframes and SRS is transmitted in a consecutive time period for legacy and additional SRS symbols. </w:t>
      </w:r>
      <w:r w:rsidR="00041899">
        <w:rPr>
          <w:rFonts w:ascii="Arial" w:hAnsi="Arial" w:cs="Arial"/>
          <w:b w:val="0"/>
          <w:sz w:val="20"/>
          <w:lang w:eastAsia="x-none"/>
        </w:rPr>
        <w:t>The remaining slot still can be used to PUSCH/PUCCH to transmit HARQ ACK</w:t>
      </w:r>
      <w:r w:rsidR="00901AB6" w:rsidRPr="00901AB6">
        <w:rPr>
          <w:rFonts w:ascii="Arial" w:hAnsi="Arial" w:cs="Arial"/>
          <w:b w:val="0"/>
          <w:sz w:val="20"/>
          <w:lang w:eastAsia="x-none"/>
        </w:rPr>
        <w:t xml:space="preserve"> </w:t>
      </w:r>
      <w:r w:rsidR="00901AB6">
        <w:rPr>
          <w:rFonts w:ascii="Arial" w:hAnsi="Arial" w:cs="Arial"/>
          <w:b w:val="0"/>
          <w:sz w:val="20"/>
          <w:lang w:eastAsia="x-none"/>
        </w:rPr>
        <w:t>and/or uplink data</w:t>
      </w:r>
      <w:r w:rsidR="00041899">
        <w:rPr>
          <w:rFonts w:ascii="Arial" w:hAnsi="Arial" w:cs="Arial"/>
          <w:b w:val="0"/>
          <w:sz w:val="20"/>
          <w:lang w:eastAsia="x-none"/>
        </w:rPr>
        <w:t>.</w:t>
      </w:r>
    </w:p>
    <w:p w14:paraId="2B4C2BBD" w14:textId="5182ADA4" w:rsidR="001A164E" w:rsidRDefault="001B2E87" w:rsidP="001A164E">
      <w:pPr>
        <w:pStyle w:val="LGTdoc1"/>
        <w:spacing w:beforeLines="0" w:before="120" w:after="220" w:afterAutospacing="0"/>
        <w:rPr>
          <w:rFonts w:ascii="Arial" w:hAnsi="Arial" w:cs="Arial"/>
          <w:b w:val="0"/>
          <w:sz w:val="20"/>
          <w:lang w:eastAsia="x-none"/>
        </w:rPr>
      </w:pPr>
      <w:r>
        <w:rPr>
          <w:rFonts w:ascii="Arial" w:hAnsi="Arial" w:cs="Arial"/>
          <w:sz w:val="20"/>
          <w:u w:val="single"/>
        </w:rPr>
        <w:t>Observation 1</w:t>
      </w:r>
      <w:r w:rsidRPr="006F5DDF">
        <w:rPr>
          <w:rFonts w:ascii="Arial" w:hAnsi="Arial" w:cs="Arial"/>
          <w:sz w:val="20"/>
        </w:rPr>
        <w:t xml:space="preserve">: </w:t>
      </w:r>
      <w:r w:rsidR="00250297">
        <w:rPr>
          <w:rFonts w:ascii="Arial" w:hAnsi="Arial" w:cs="Arial"/>
          <w:sz w:val="20"/>
        </w:rPr>
        <w:t xml:space="preserve">Subframe-based SRS </w:t>
      </w:r>
      <w:r>
        <w:rPr>
          <w:rFonts w:ascii="Arial" w:hAnsi="Arial" w:cs="Arial"/>
          <w:sz w:val="20"/>
        </w:rPr>
        <w:t>creates issues of collision between SRS and HARQ-ACK</w:t>
      </w:r>
      <w:r w:rsidRPr="006F5DDF">
        <w:rPr>
          <w:rFonts w:ascii="Arial" w:hAnsi="Arial" w:cs="Arial"/>
          <w:sz w:val="20"/>
        </w:rPr>
        <w:t>.</w:t>
      </w:r>
      <w:r w:rsidR="001A164E" w:rsidRPr="00FF76C1">
        <w:rPr>
          <w:noProof/>
        </w:rPr>
        <w:drawing>
          <wp:inline distT="0" distB="0" distL="0" distR="0" wp14:anchorId="64B6C458" wp14:editId="529748BF">
            <wp:extent cx="5951220" cy="15113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51220" cy="1511300"/>
                    </a:xfrm>
                    <a:prstGeom prst="rect">
                      <a:avLst/>
                    </a:prstGeom>
                    <a:noFill/>
                    <a:ln>
                      <a:noFill/>
                    </a:ln>
                  </pic:spPr>
                </pic:pic>
              </a:graphicData>
            </a:graphic>
          </wp:inline>
        </w:drawing>
      </w:r>
    </w:p>
    <w:p w14:paraId="2436C881" w14:textId="77777777" w:rsidR="001A164E" w:rsidRPr="000E325E" w:rsidRDefault="001A164E" w:rsidP="001A164E">
      <w:pPr>
        <w:pStyle w:val="LGTdoc1"/>
        <w:spacing w:beforeLines="0" w:before="120" w:after="220" w:afterAutospacing="0"/>
        <w:jc w:val="center"/>
        <w:rPr>
          <w:rFonts w:ascii="Arial" w:hAnsi="Arial" w:cs="Arial"/>
          <w:sz w:val="20"/>
          <w:lang w:eastAsia="x-none"/>
        </w:rPr>
      </w:pPr>
      <w:r w:rsidRPr="000E325E">
        <w:rPr>
          <w:rFonts w:ascii="Arial" w:hAnsi="Arial" w:cs="Arial"/>
          <w:sz w:val="20"/>
          <w:lang w:eastAsia="x-none"/>
        </w:rPr>
        <w:t>Figure 1 SRS and PUSCH collision in CA case</w:t>
      </w:r>
    </w:p>
    <w:p w14:paraId="45397B64" w14:textId="12DF1458" w:rsidR="007A4D19" w:rsidRDefault="00041899" w:rsidP="001A164E">
      <w:pPr>
        <w:pStyle w:val="LGTdoc1"/>
        <w:spacing w:beforeLines="0" w:before="120" w:after="220" w:afterAutospacing="0"/>
        <w:rPr>
          <w:rFonts w:ascii="Arial" w:hAnsi="Arial" w:cs="Arial"/>
          <w:b w:val="0"/>
          <w:sz w:val="20"/>
          <w:lang w:eastAsia="x-none"/>
        </w:rPr>
      </w:pPr>
      <w:r>
        <w:rPr>
          <w:rFonts w:ascii="Arial" w:hAnsi="Arial" w:cs="Arial"/>
          <w:b w:val="0"/>
          <w:sz w:val="20"/>
          <w:lang w:eastAsia="x-none"/>
        </w:rPr>
        <w:t xml:space="preserve">The above </w:t>
      </w:r>
      <w:r w:rsidR="00BE5FE8">
        <w:rPr>
          <w:rFonts w:ascii="Arial" w:hAnsi="Arial" w:cs="Arial"/>
          <w:b w:val="0"/>
          <w:sz w:val="20"/>
          <w:lang w:eastAsia="x-none"/>
        </w:rPr>
        <w:t>discussed</w:t>
      </w:r>
      <w:r>
        <w:rPr>
          <w:rFonts w:ascii="Arial" w:hAnsi="Arial" w:cs="Arial"/>
          <w:b w:val="0"/>
          <w:sz w:val="20"/>
          <w:lang w:eastAsia="x-none"/>
        </w:rPr>
        <w:t xml:space="preserve"> the potential impact of SRS configuration on PUSCH/PUCCH in the same CC. </w:t>
      </w:r>
      <w:r w:rsidR="003C2E9C">
        <w:rPr>
          <w:rFonts w:ascii="Arial" w:hAnsi="Arial" w:cs="Arial"/>
          <w:b w:val="0"/>
          <w:sz w:val="20"/>
          <w:lang w:eastAsia="x-none"/>
        </w:rPr>
        <w:t>If we further look at</w:t>
      </w:r>
      <w:r>
        <w:rPr>
          <w:rFonts w:ascii="Arial" w:hAnsi="Arial" w:cs="Arial"/>
          <w:b w:val="0"/>
          <w:sz w:val="20"/>
          <w:lang w:eastAsia="x-none"/>
        </w:rPr>
        <w:t xml:space="preserve"> intra-band/inter-band CA, </w:t>
      </w:r>
      <w:r w:rsidR="00C37863">
        <w:rPr>
          <w:rFonts w:ascii="Arial" w:hAnsi="Arial" w:cs="Arial"/>
          <w:b w:val="0"/>
          <w:sz w:val="20"/>
          <w:lang w:eastAsia="x-none"/>
        </w:rPr>
        <w:t xml:space="preserve">the </w:t>
      </w:r>
      <w:r w:rsidR="00814EDC">
        <w:rPr>
          <w:rFonts w:ascii="Arial" w:hAnsi="Arial" w:cs="Arial"/>
          <w:b w:val="0"/>
          <w:sz w:val="20"/>
          <w:lang w:eastAsia="x-none"/>
        </w:rPr>
        <w:t>subframe-level</w:t>
      </w:r>
      <w:r w:rsidR="00C37863">
        <w:rPr>
          <w:rFonts w:ascii="Arial" w:hAnsi="Arial" w:cs="Arial"/>
          <w:b w:val="0"/>
          <w:sz w:val="20"/>
          <w:lang w:eastAsia="x-none"/>
        </w:rPr>
        <w:t xml:space="preserve"> SRS </w:t>
      </w:r>
      <w:r w:rsidR="00814EDC">
        <w:rPr>
          <w:rFonts w:ascii="Arial" w:hAnsi="Arial" w:cs="Arial"/>
          <w:b w:val="0"/>
          <w:sz w:val="20"/>
          <w:lang w:eastAsia="x-none"/>
        </w:rPr>
        <w:t>location</w:t>
      </w:r>
      <w:r w:rsidR="00C37863">
        <w:rPr>
          <w:rFonts w:ascii="Arial" w:hAnsi="Arial" w:cs="Arial"/>
          <w:b w:val="0"/>
          <w:sz w:val="20"/>
          <w:lang w:eastAsia="x-none"/>
        </w:rPr>
        <w:t xml:space="preserve"> would have more </w:t>
      </w:r>
      <w:r w:rsidR="00814EDC">
        <w:rPr>
          <w:rFonts w:ascii="Arial" w:hAnsi="Arial" w:cs="Arial"/>
          <w:b w:val="0"/>
          <w:sz w:val="20"/>
          <w:lang w:eastAsia="x-none"/>
        </w:rPr>
        <w:t xml:space="preserve">negative </w:t>
      </w:r>
      <w:r w:rsidR="00C37863">
        <w:rPr>
          <w:rFonts w:ascii="Arial" w:hAnsi="Arial" w:cs="Arial"/>
          <w:b w:val="0"/>
          <w:sz w:val="20"/>
          <w:lang w:eastAsia="x-none"/>
        </w:rPr>
        <w:t xml:space="preserve">impact </w:t>
      </w:r>
      <w:r w:rsidR="00C37863">
        <w:rPr>
          <w:rFonts w:ascii="Arial" w:hAnsi="Arial" w:cs="Arial"/>
          <w:b w:val="0"/>
          <w:sz w:val="20"/>
          <w:lang w:eastAsia="x-none"/>
        </w:rPr>
        <w:lastRenderedPageBreak/>
        <w:t xml:space="preserve">in the case of </w:t>
      </w:r>
      <w:r>
        <w:rPr>
          <w:rFonts w:ascii="Arial" w:hAnsi="Arial" w:cs="Arial"/>
          <w:b w:val="0"/>
          <w:sz w:val="20"/>
          <w:lang w:eastAsia="x-none"/>
        </w:rPr>
        <w:t xml:space="preserve">SRS and PUSCH </w:t>
      </w:r>
      <w:r w:rsidR="00C37863">
        <w:rPr>
          <w:rFonts w:ascii="Arial" w:hAnsi="Arial" w:cs="Arial"/>
          <w:b w:val="0"/>
          <w:sz w:val="20"/>
          <w:lang w:eastAsia="x-none"/>
        </w:rPr>
        <w:t>collision</w:t>
      </w:r>
      <w:r w:rsidR="003C2E9C">
        <w:rPr>
          <w:rFonts w:ascii="Arial" w:hAnsi="Arial" w:cs="Arial"/>
          <w:b w:val="0"/>
          <w:sz w:val="20"/>
          <w:lang w:eastAsia="x-none"/>
        </w:rPr>
        <w:t>.</w:t>
      </w:r>
      <w:r>
        <w:rPr>
          <w:rFonts w:ascii="Arial" w:hAnsi="Arial" w:cs="Arial"/>
          <w:b w:val="0"/>
          <w:sz w:val="20"/>
          <w:lang w:eastAsia="x-none"/>
        </w:rPr>
        <w:t xml:space="preserve"> </w:t>
      </w:r>
      <w:r w:rsidR="003C2E9C">
        <w:rPr>
          <w:rFonts w:ascii="Arial" w:hAnsi="Arial" w:cs="Arial"/>
          <w:b w:val="0"/>
          <w:sz w:val="20"/>
          <w:lang w:eastAsia="x-none"/>
        </w:rPr>
        <w:t>A</w:t>
      </w:r>
      <w:r w:rsidR="000E325E">
        <w:rPr>
          <w:rFonts w:ascii="Arial" w:hAnsi="Arial" w:cs="Arial"/>
          <w:b w:val="0"/>
          <w:sz w:val="20"/>
          <w:lang w:eastAsia="x-none"/>
        </w:rPr>
        <w:t xml:space="preserve">s illustrated </w:t>
      </w:r>
      <w:r w:rsidR="003C2E9C">
        <w:rPr>
          <w:rFonts w:ascii="Arial" w:hAnsi="Arial" w:cs="Arial"/>
          <w:b w:val="0"/>
          <w:sz w:val="20"/>
          <w:lang w:eastAsia="x-none"/>
        </w:rPr>
        <w:t>in</w:t>
      </w:r>
      <w:r w:rsidR="000E325E">
        <w:rPr>
          <w:rFonts w:ascii="Arial" w:hAnsi="Arial" w:cs="Arial"/>
          <w:b w:val="0"/>
          <w:sz w:val="20"/>
          <w:lang w:eastAsia="x-none"/>
        </w:rPr>
        <w:t xml:space="preserve"> </w:t>
      </w:r>
      <w:r w:rsidR="000E325E" w:rsidRPr="000E325E">
        <w:rPr>
          <w:rFonts w:ascii="Arial" w:hAnsi="Arial" w:cs="Arial"/>
          <w:sz w:val="20"/>
          <w:lang w:eastAsia="x-none"/>
        </w:rPr>
        <w:t>Figure 1</w:t>
      </w:r>
      <w:r w:rsidR="000E325E">
        <w:rPr>
          <w:rFonts w:ascii="Arial" w:hAnsi="Arial" w:cs="Arial"/>
          <w:b w:val="0"/>
          <w:sz w:val="20"/>
          <w:lang w:eastAsia="x-none"/>
        </w:rPr>
        <w:t xml:space="preserve">, </w:t>
      </w:r>
      <w:r w:rsidR="003C2E9C">
        <w:rPr>
          <w:rFonts w:ascii="Arial" w:hAnsi="Arial" w:cs="Arial"/>
          <w:b w:val="0"/>
          <w:sz w:val="20"/>
          <w:lang w:eastAsia="x-none"/>
        </w:rPr>
        <w:t xml:space="preserve">the Case 1 is </w:t>
      </w:r>
      <w:r w:rsidR="000E325E">
        <w:rPr>
          <w:rFonts w:ascii="Arial" w:hAnsi="Arial" w:cs="Arial"/>
          <w:b w:val="0"/>
          <w:sz w:val="20"/>
          <w:lang w:eastAsia="x-none"/>
        </w:rPr>
        <w:t xml:space="preserve">the </w:t>
      </w:r>
      <w:r w:rsidR="003C2E9C">
        <w:rPr>
          <w:rFonts w:ascii="Arial" w:hAnsi="Arial" w:cs="Arial"/>
          <w:b w:val="0"/>
          <w:sz w:val="20"/>
          <w:lang w:eastAsia="x-none"/>
        </w:rPr>
        <w:t>collision of legacy SRS and PUSCH</w:t>
      </w:r>
      <w:r w:rsidR="00814EDC">
        <w:rPr>
          <w:rFonts w:ascii="Arial" w:hAnsi="Arial" w:cs="Arial"/>
          <w:b w:val="0"/>
          <w:sz w:val="20"/>
          <w:lang w:eastAsia="x-none"/>
        </w:rPr>
        <w:t>2 in CC2</w:t>
      </w:r>
      <w:r w:rsidR="003C2E9C">
        <w:rPr>
          <w:rFonts w:ascii="Arial" w:hAnsi="Arial" w:cs="Arial"/>
          <w:b w:val="0"/>
          <w:sz w:val="20"/>
          <w:lang w:eastAsia="x-none"/>
        </w:rPr>
        <w:t xml:space="preserve">, where </w:t>
      </w:r>
      <w:r w:rsidR="00814EDC">
        <w:rPr>
          <w:rFonts w:ascii="Arial" w:hAnsi="Arial" w:cs="Arial"/>
          <w:b w:val="0"/>
          <w:sz w:val="20"/>
          <w:lang w:eastAsia="x-none"/>
        </w:rPr>
        <w:t xml:space="preserve">SRS </w:t>
      </w:r>
      <w:r w:rsidR="003C2E9C">
        <w:rPr>
          <w:rFonts w:ascii="Arial" w:hAnsi="Arial" w:cs="Arial"/>
          <w:b w:val="0"/>
          <w:sz w:val="20"/>
          <w:lang w:eastAsia="x-none"/>
        </w:rPr>
        <w:t xml:space="preserve">may be dropped but </w:t>
      </w:r>
      <w:r w:rsidR="000E325E">
        <w:rPr>
          <w:rFonts w:ascii="Arial" w:hAnsi="Arial" w:cs="Arial"/>
          <w:b w:val="0"/>
          <w:sz w:val="20"/>
          <w:lang w:eastAsia="x-none"/>
        </w:rPr>
        <w:t xml:space="preserve">legacy shortened PUSCH1 with 13 symbols </w:t>
      </w:r>
      <w:r w:rsidR="00814EDC">
        <w:rPr>
          <w:rFonts w:ascii="Arial" w:hAnsi="Arial" w:cs="Arial"/>
          <w:b w:val="0"/>
          <w:sz w:val="20"/>
          <w:lang w:eastAsia="x-none"/>
        </w:rPr>
        <w:t>can</w:t>
      </w:r>
      <w:r w:rsidR="000E325E">
        <w:rPr>
          <w:rFonts w:ascii="Arial" w:hAnsi="Arial" w:cs="Arial"/>
          <w:b w:val="0"/>
          <w:sz w:val="20"/>
          <w:lang w:eastAsia="x-none"/>
        </w:rPr>
        <w:t xml:space="preserve"> still </w:t>
      </w:r>
      <w:r w:rsidR="00814EDC">
        <w:rPr>
          <w:rFonts w:ascii="Arial" w:hAnsi="Arial" w:cs="Arial"/>
          <w:b w:val="0"/>
          <w:sz w:val="20"/>
          <w:lang w:eastAsia="x-none"/>
        </w:rPr>
        <w:t xml:space="preserve">be </w:t>
      </w:r>
      <w:r w:rsidR="003C2E9C">
        <w:rPr>
          <w:rFonts w:ascii="Arial" w:hAnsi="Arial" w:cs="Arial"/>
          <w:b w:val="0"/>
          <w:sz w:val="20"/>
          <w:lang w:eastAsia="x-none"/>
        </w:rPr>
        <w:t>t</w:t>
      </w:r>
      <w:r w:rsidR="000E325E">
        <w:rPr>
          <w:rFonts w:ascii="Arial" w:hAnsi="Arial" w:cs="Arial"/>
          <w:b w:val="0"/>
          <w:sz w:val="20"/>
          <w:lang w:eastAsia="x-none"/>
        </w:rPr>
        <w:t>ransmit</w:t>
      </w:r>
      <w:r w:rsidR="003C2E9C">
        <w:rPr>
          <w:rFonts w:ascii="Arial" w:hAnsi="Arial" w:cs="Arial"/>
          <w:b w:val="0"/>
          <w:sz w:val="20"/>
          <w:lang w:eastAsia="x-none"/>
        </w:rPr>
        <w:t>ted</w:t>
      </w:r>
      <w:r w:rsidR="000E325E">
        <w:rPr>
          <w:rFonts w:ascii="Arial" w:hAnsi="Arial" w:cs="Arial"/>
          <w:b w:val="0"/>
          <w:sz w:val="20"/>
          <w:lang w:eastAsia="x-none"/>
        </w:rPr>
        <w:t xml:space="preserve">. </w:t>
      </w:r>
      <w:r w:rsidR="003C2E9C">
        <w:rPr>
          <w:rFonts w:ascii="Arial" w:hAnsi="Arial" w:cs="Arial"/>
          <w:b w:val="0"/>
          <w:sz w:val="20"/>
          <w:lang w:eastAsia="x-none"/>
        </w:rPr>
        <w:t>Case 2 and Case 3 illustrate</w:t>
      </w:r>
      <w:r w:rsidR="00A7615D">
        <w:rPr>
          <w:rFonts w:ascii="Arial" w:hAnsi="Arial" w:cs="Arial"/>
          <w:b w:val="0"/>
          <w:sz w:val="20"/>
          <w:lang w:eastAsia="x-none"/>
        </w:rPr>
        <w:t xml:space="preserve"> a</w:t>
      </w:r>
      <w:r w:rsidR="003C2E9C">
        <w:rPr>
          <w:rFonts w:ascii="Arial" w:hAnsi="Arial" w:cs="Arial"/>
          <w:b w:val="0"/>
          <w:sz w:val="20"/>
          <w:lang w:eastAsia="x-none"/>
        </w:rPr>
        <w:t xml:space="preserve"> subframe of </w:t>
      </w:r>
      <w:r w:rsidR="00BE5FE8">
        <w:rPr>
          <w:rFonts w:ascii="Arial" w:hAnsi="Arial" w:cs="Arial"/>
          <w:b w:val="0"/>
          <w:sz w:val="20"/>
          <w:lang w:eastAsia="x-none"/>
        </w:rPr>
        <w:t>SRS only (</w:t>
      </w:r>
      <w:r w:rsidR="000E325E">
        <w:rPr>
          <w:rFonts w:ascii="Arial" w:hAnsi="Arial" w:cs="Arial"/>
          <w:b w:val="0"/>
          <w:sz w:val="20"/>
          <w:lang w:eastAsia="x-none"/>
        </w:rPr>
        <w:t>Opt</w:t>
      </w:r>
      <w:r w:rsidR="00A23813">
        <w:rPr>
          <w:rFonts w:ascii="Arial" w:hAnsi="Arial" w:cs="Arial"/>
          <w:b w:val="0"/>
          <w:sz w:val="20"/>
          <w:lang w:eastAsia="x-none"/>
        </w:rPr>
        <w:t>2</w:t>
      </w:r>
      <w:r w:rsidR="00BE5FE8">
        <w:rPr>
          <w:rFonts w:ascii="Arial" w:hAnsi="Arial" w:cs="Arial"/>
          <w:b w:val="0"/>
          <w:sz w:val="20"/>
          <w:lang w:eastAsia="x-none"/>
        </w:rPr>
        <w:t>)</w:t>
      </w:r>
      <w:r w:rsidR="000E325E">
        <w:rPr>
          <w:rFonts w:ascii="Arial" w:hAnsi="Arial" w:cs="Arial"/>
          <w:b w:val="0"/>
          <w:sz w:val="20"/>
          <w:lang w:eastAsia="x-none"/>
        </w:rPr>
        <w:t xml:space="preserve"> and no shorted PUSCH</w:t>
      </w:r>
      <w:r w:rsidR="003C2E9C">
        <w:rPr>
          <w:rFonts w:ascii="Arial" w:hAnsi="Arial" w:cs="Arial"/>
          <w:b w:val="0"/>
          <w:sz w:val="20"/>
          <w:lang w:eastAsia="x-none"/>
        </w:rPr>
        <w:t xml:space="preserve"> with less than 13 symbols</w:t>
      </w:r>
      <w:r w:rsidR="000E325E">
        <w:rPr>
          <w:rFonts w:ascii="Arial" w:hAnsi="Arial" w:cs="Arial"/>
          <w:b w:val="0"/>
          <w:sz w:val="20"/>
          <w:lang w:eastAsia="x-none"/>
        </w:rPr>
        <w:t xml:space="preserve"> is </w:t>
      </w:r>
      <w:r w:rsidR="003C2E9C">
        <w:rPr>
          <w:rFonts w:ascii="Arial" w:hAnsi="Arial" w:cs="Arial"/>
          <w:b w:val="0"/>
          <w:sz w:val="20"/>
          <w:lang w:eastAsia="x-none"/>
        </w:rPr>
        <w:t>allowed</w:t>
      </w:r>
      <w:r w:rsidR="000E325E">
        <w:rPr>
          <w:rFonts w:ascii="Arial" w:hAnsi="Arial" w:cs="Arial"/>
          <w:b w:val="0"/>
          <w:sz w:val="20"/>
          <w:lang w:eastAsia="x-none"/>
        </w:rPr>
        <w:t xml:space="preserve">. </w:t>
      </w:r>
      <w:r w:rsidR="003C2E9C">
        <w:rPr>
          <w:rFonts w:ascii="Arial" w:hAnsi="Arial" w:cs="Arial"/>
          <w:b w:val="0"/>
          <w:sz w:val="20"/>
          <w:lang w:eastAsia="x-none"/>
        </w:rPr>
        <w:t>We have multiple</w:t>
      </w:r>
      <w:r w:rsidR="000E325E">
        <w:rPr>
          <w:rFonts w:ascii="Arial" w:hAnsi="Arial" w:cs="Arial"/>
          <w:b w:val="0"/>
          <w:sz w:val="20"/>
          <w:lang w:eastAsia="x-none"/>
        </w:rPr>
        <w:t xml:space="preserve"> SRS symbols </w:t>
      </w:r>
      <w:r w:rsidR="003C2E9C">
        <w:rPr>
          <w:rFonts w:ascii="Arial" w:hAnsi="Arial" w:cs="Arial"/>
          <w:b w:val="0"/>
          <w:sz w:val="20"/>
          <w:lang w:eastAsia="x-none"/>
        </w:rPr>
        <w:t xml:space="preserve">triggered by </w:t>
      </w:r>
      <w:proofErr w:type="gramStart"/>
      <w:r w:rsidR="003C2E9C">
        <w:rPr>
          <w:rFonts w:ascii="Arial" w:hAnsi="Arial" w:cs="Arial"/>
          <w:b w:val="0"/>
          <w:sz w:val="20"/>
          <w:lang w:eastAsia="x-none"/>
        </w:rPr>
        <w:t>eNB</w:t>
      </w:r>
      <w:proofErr w:type="gramEnd"/>
      <w:r w:rsidR="003C2E9C">
        <w:rPr>
          <w:rFonts w:ascii="Arial" w:hAnsi="Arial" w:cs="Arial"/>
          <w:b w:val="0"/>
          <w:sz w:val="20"/>
          <w:lang w:eastAsia="x-none"/>
        </w:rPr>
        <w:t xml:space="preserve"> but </w:t>
      </w:r>
      <w:r w:rsidR="00BE5FE8">
        <w:rPr>
          <w:rFonts w:ascii="Arial" w:hAnsi="Arial" w:cs="Arial"/>
          <w:b w:val="0"/>
          <w:sz w:val="20"/>
          <w:lang w:eastAsia="x-none"/>
        </w:rPr>
        <w:t xml:space="preserve">they will </w:t>
      </w:r>
      <w:r w:rsidR="000E325E">
        <w:rPr>
          <w:rFonts w:ascii="Arial" w:hAnsi="Arial" w:cs="Arial"/>
          <w:b w:val="0"/>
          <w:sz w:val="20"/>
          <w:lang w:eastAsia="x-none"/>
        </w:rPr>
        <w:t>collid</w:t>
      </w:r>
      <w:r w:rsidR="00BE5FE8">
        <w:rPr>
          <w:rFonts w:ascii="Arial" w:hAnsi="Arial" w:cs="Arial"/>
          <w:b w:val="0"/>
          <w:sz w:val="20"/>
          <w:lang w:eastAsia="x-none"/>
        </w:rPr>
        <w:t>e</w:t>
      </w:r>
      <w:r w:rsidR="000E325E">
        <w:rPr>
          <w:rFonts w:ascii="Arial" w:hAnsi="Arial" w:cs="Arial"/>
          <w:b w:val="0"/>
          <w:sz w:val="20"/>
          <w:lang w:eastAsia="x-none"/>
        </w:rPr>
        <w:t xml:space="preserve"> with PUSCH2</w:t>
      </w:r>
      <w:r w:rsidR="003C2E9C">
        <w:rPr>
          <w:rFonts w:ascii="Arial" w:hAnsi="Arial" w:cs="Arial"/>
          <w:b w:val="0"/>
          <w:sz w:val="20"/>
          <w:lang w:eastAsia="x-none"/>
        </w:rPr>
        <w:t xml:space="preserve"> in CC2. Always dropping the SRS symbols</w:t>
      </w:r>
      <w:r w:rsidR="000E325E">
        <w:rPr>
          <w:rFonts w:ascii="Arial" w:hAnsi="Arial" w:cs="Arial"/>
          <w:b w:val="0"/>
          <w:sz w:val="20"/>
          <w:lang w:eastAsia="x-none"/>
        </w:rPr>
        <w:t xml:space="preserve"> would </w:t>
      </w:r>
      <w:r w:rsidR="003C2E9C">
        <w:rPr>
          <w:rFonts w:ascii="Arial" w:hAnsi="Arial" w:cs="Arial"/>
          <w:b w:val="0"/>
          <w:sz w:val="20"/>
          <w:lang w:eastAsia="x-none"/>
        </w:rPr>
        <w:t xml:space="preserve">definitely </w:t>
      </w:r>
      <w:r w:rsidR="000E325E">
        <w:rPr>
          <w:rFonts w:ascii="Arial" w:hAnsi="Arial" w:cs="Arial"/>
          <w:b w:val="0"/>
          <w:sz w:val="20"/>
          <w:lang w:eastAsia="x-none"/>
        </w:rPr>
        <w:t xml:space="preserve">waste the </w:t>
      </w:r>
      <w:r w:rsidR="003C2E9C">
        <w:rPr>
          <w:rFonts w:ascii="Arial" w:hAnsi="Arial" w:cs="Arial"/>
          <w:b w:val="0"/>
          <w:sz w:val="20"/>
          <w:lang w:eastAsia="x-none"/>
        </w:rPr>
        <w:t>whole</w:t>
      </w:r>
      <w:r w:rsidR="000E325E">
        <w:rPr>
          <w:rFonts w:ascii="Arial" w:hAnsi="Arial" w:cs="Arial"/>
          <w:b w:val="0"/>
          <w:sz w:val="20"/>
          <w:lang w:eastAsia="x-none"/>
        </w:rPr>
        <w:t xml:space="preserve"> subframe</w:t>
      </w:r>
      <w:r w:rsidR="003C2E9C">
        <w:rPr>
          <w:rFonts w:ascii="Arial" w:hAnsi="Arial" w:cs="Arial"/>
          <w:b w:val="0"/>
          <w:sz w:val="20"/>
          <w:lang w:eastAsia="x-none"/>
        </w:rPr>
        <w:t xml:space="preserve">. In such case, </w:t>
      </w:r>
      <w:r w:rsidR="003F18BB">
        <w:rPr>
          <w:rFonts w:ascii="Arial" w:hAnsi="Arial" w:cs="Arial"/>
          <w:b w:val="0"/>
          <w:sz w:val="20"/>
          <w:lang w:eastAsia="x-none"/>
        </w:rPr>
        <w:t xml:space="preserve">we </w:t>
      </w:r>
      <w:r w:rsidR="003C2E9C">
        <w:rPr>
          <w:rFonts w:ascii="Arial" w:hAnsi="Arial" w:cs="Arial"/>
          <w:b w:val="0"/>
          <w:sz w:val="20"/>
          <w:lang w:eastAsia="x-none"/>
        </w:rPr>
        <w:t xml:space="preserve">can </w:t>
      </w:r>
      <w:r w:rsidR="00BE5FE8">
        <w:rPr>
          <w:rFonts w:ascii="Arial" w:hAnsi="Arial" w:cs="Arial"/>
          <w:b w:val="0"/>
          <w:sz w:val="20"/>
          <w:lang w:eastAsia="x-none"/>
        </w:rPr>
        <w:t>avoid the collision</w:t>
      </w:r>
      <w:r w:rsidR="003F18BB">
        <w:rPr>
          <w:rFonts w:ascii="Arial" w:hAnsi="Arial" w:cs="Arial"/>
          <w:b w:val="0"/>
          <w:sz w:val="20"/>
          <w:lang w:eastAsia="x-none"/>
        </w:rPr>
        <w:t xml:space="preserve"> by using a </w:t>
      </w:r>
      <w:r w:rsidR="00096AE9">
        <w:rPr>
          <w:rFonts w:ascii="Arial" w:hAnsi="Arial" w:cs="Arial"/>
          <w:b w:val="0"/>
          <w:sz w:val="20"/>
          <w:lang w:eastAsia="x-none"/>
        </w:rPr>
        <w:t xml:space="preserve">slot-level </w:t>
      </w:r>
      <w:r w:rsidR="003F18BB">
        <w:rPr>
          <w:rFonts w:ascii="Arial" w:hAnsi="Arial" w:cs="Arial"/>
          <w:b w:val="0"/>
          <w:sz w:val="20"/>
          <w:lang w:eastAsia="x-none"/>
        </w:rPr>
        <w:t xml:space="preserve">PUSCH in CC2 </w:t>
      </w:r>
      <w:proofErr w:type="spellStart"/>
      <w:r w:rsidR="003F18BB">
        <w:rPr>
          <w:rFonts w:ascii="Arial" w:hAnsi="Arial" w:cs="Arial"/>
          <w:b w:val="0"/>
          <w:sz w:val="20"/>
          <w:lang w:eastAsia="x-none"/>
        </w:rPr>
        <w:t>TDMed</w:t>
      </w:r>
      <w:proofErr w:type="spellEnd"/>
      <w:r w:rsidR="003F18BB">
        <w:rPr>
          <w:rFonts w:ascii="Arial" w:hAnsi="Arial" w:cs="Arial"/>
          <w:b w:val="0"/>
          <w:sz w:val="20"/>
          <w:lang w:eastAsia="x-none"/>
        </w:rPr>
        <w:t xml:space="preserve"> with SRS slot in CC1</w:t>
      </w:r>
      <w:r w:rsidR="003C2E9C">
        <w:rPr>
          <w:rFonts w:ascii="Arial" w:hAnsi="Arial" w:cs="Arial"/>
          <w:b w:val="0"/>
          <w:sz w:val="20"/>
          <w:lang w:eastAsia="x-none"/>
        </w:rPr>
        <w:t>.</w:t>
      </w:r>
      <w:r w:rsidR="003F18BB">
        <w:rPr>
          <w:rFonts w:ascii="Arial" w:hAnsi="Arial" w:cs="Arial"/>
          <w:b w:val="0"/>
          <w:sz w:val="20"/>
          <w:lang w:eastAsia="x-none"/>
        </w:rPr>
        <w:t xml:space="preserve"> In addition, a slot-</w:t>
      </w:r>
      <w:r w:rsidR="00096AE9">
        <w:rPr>
          <w:rFonts w:ascii="Arial" w:hAnsi="Arial" w:cs="Arial"/>
          <w:b w:val="0"/>
          <w:sz w:val="20"/>
          <w:lang w:eastAsia="x-none"/>
        </w:rPr>
        <w:t>level</w:t>
      </w:r>
      <w:r w:rsidR="003F18BB">
        <w:rPr>
          <w:rFonts w:ascii="Arial" w:hAnsi="Arial" w:cs="Arial"/>
          <w:b w:val="0"/>
          <w:sz w:val="20"/>
          <w:lang w:eastAsia="x-none"/>
        </w:rPr>
        <w:t xml:space="preserve"> PUSCH in CC1 would further improve the spectrum utilization.</w:t>
      </w:r>
    </w:p>
    <w:p w14:paraId="3E15E490" w14:textId="5D7B584D" w:rsidR="001B2E87" w:rsidRPr="006F5DDF" w:rsidRDefault="001B2E87" w:rsidP="001B2E87">
      <w:pPr>
        <w:pStyle w:val="LGTdoc1"/>
        <w:spacing w:beforeLines="0" w:before="120" w:after="220" w:afterAutospacing="0"/>
        <w:rPr>
          <w:rFonts w:ascii="Arial" w:hAnsi="Arial" w:cs="Arial"/>
          <w:sz w:val="20"/>
        </w:rPr>
      </w:pPr>
      <w:r>
        <w:rPr>
          <w:rFonts w:ascii="Arial" w:hAnsi="Arial" w:cs="Arial"/>
          <w:sz w:val="20"/>
          <w:u w:val="single"/>
        </w:rPr>
        <w:t>Observation 2</w:t>
      </w:r>
      <w:r w:rsidRPr="006F5DDF">
        <w:rPr>
          <w:rFonts w:ascii="Arial" w:hAnsi="Arial" w:cs="Arial"/>
          <w:sz w:val="20"/>
        </w:rPr>
        <w:t xml:space="preserve">: </w:t>
      </w:r>
      <w:r w:rsidR="002316D3">
        <w:rPr>
          <w:rFonts w:ascii="Arial" w:hAnsi="Arial" w:cs="Arial"/>
          <w:sz w:val="20"/>
        </w:rPr>
        <w:t xml:space="preserve">Collision between legacy PUSCH and </w:t>
      </w:r>
      <w:r w:rsidR="00250297">
        <w:rPr>
          <w:rFonts w:ascii="Arial" w:hAnsi="Arial" w:cs="Arial"/>
          <w:sz w:val="20"/>
        </w:rPr>
        <w:t xml:space="preserve">subframe-based </w:t>
      </w:r>
      <w:r w:rsidR="002316D3">
        <w:rPr>
          <w:rFonts w:ascii="Arial" w:hAnsi="Arial" w:cs="Arial"/>
          <w:sz w:val="20"/>
        </w:rPr>
        <w:t>SRS in different CCs results in spectrum uti</w:t>
      </w:r>
      <w:r w:rsidR="00C65ADD">
        <w:rPr>
          <w:rFonts w:ascii="Arial" w:hAnsi="Arial" w:cs="Arial"/>
          <w:sz w:val="20"/>
        </w:rPr>
        <w:t>li</w:t>
      </w:r>
      <w:r w:rsidR="002316D3">
        <w:rPr>
          <w:rFonts w:ascii="Arial" w:hAnsi="Arial" w:cs="Arial"/>
          <w:sz w:val="20"/>
        </w:rPr>
        <w:t>zation degradation</w:t>
      </w:r>
      <w:r w:rsidRPr="006F5DDF">
        <w:rPr>
          <w:rFonts w:ascii="Arial" w:hAnsi="Arial" w:cs="Arial"/>
          <w:sz w:val="20"/>
        </w:rPr>
        <w:t>.</w:t>
      </w:r>
    </w:p>
    <w:p w14:paraId="131C41D3" w14:textId="77777777" w:rsidR="001B2E87" w:rsidRDefault="001B2E87" w:rsidP="00041899">
      <w:pPr>
        <w:pStyle w:val="LGTdoc1"/>
        <w:spacing w:beforeLines="0" w:before="120" w:after="220" w:afterAutospacing="0"/>
        <w:ind w:firstLine="360"/>
        <w:rPr>
          <w:rFonts w:ascii="Arial" w:hAnsi="Arial" w:cs="Arial"/>
          <w:b w:val="0"/>
          <w:sz w:val="20"/>
          <w:lang w:eastAsia="x-none"/>
        </w:rPr>
      </w:pPr>
    </w:p>
    <w:p w14:paraId="0F259B20" w14:textId="254A1B95" w:rsidR="005317BC" w:rsidRDefault="005317BC" w:rsidP="005317BC">
      <w:pPr>
        <w:pStyle w:val="LGTdoc1"/>
        <w:spacing w:beforeLines="0" w:after="120" w:afterAutospacing="0"/>
        <w:rPr>
          <w:rFonts w:ascii="Arial" w:hAnsi="Arial" w:cs="Arial"/>
          <w:sz w:val="20"/>
        </w:rPr>
      </w:pPr>
      <w:r w:rsidRPr="006F5DDF">
        <w:rPr>
          <w:rFonts w:ascii="Arial" w:hAnsi="Arial" w:cs="Arial"/>
          <w:sz w:val="20"/>
          <w:u w:val="single"/>
        </w:rPr>
        <w:t xml:space="preserve">Proposal </w:t>
      </w:r>
      <w:r>
        <w:rPr>
          <w:rFonts w:ascii="Arial" w:hAnsi="Arial" w:cs="Arial"/>
          <w:sz w:val="20"/>
          <w:u w:val="single"/>
        </w:rPr>
        <w:t>2</w:t>
      </w:r>
      <w:r w:rsidRPr="006F5DDF">
        <w:rPr>
          <w:rFonts w:ascii="Arial" w:hAnsi="Arial" w:cs="Arial"/>
          <w:sz w:val="20"/>
        </w:rPr>
        <w:t xml:space="preserve">: </w:t>
      </w:r>
      <w:r w:rsidR="00780D18">
        <w:rPr>
          <w:rFonts w:ascii="Arial" w:hAnsi="Arial" w:cs="Arial"/>
          <w:sz w:val="20"/>
        </w:rPr>
        <w:t>Support</w:t>
      </w:r>
      <w:r>
        <w:rPr>
          <w:rFonts w:ascii="Arial" w:hAnsi="Arial" w:cs="Arial"/>
          <w:sz w:val="20"/>
        </w:rPr>
        <w:t xml:space="preserve"> </w:t>
      </w:r>
      <w:r w:rsidR="00A23813">
        <w:rPr>
          <w:rFonts w:ascii="Arial" w:hAnsi="Arial" w:cs="Arial"/>
          <w:sz w:val="20"/>
        </w:rPr>
        <w:t>slot-level SRS configuration</w:t>
      </w:r>
      <w:r w:rsidR="00780D18" w:rsidRPr="00291A3D">
        <w:rPr>
          <w:rFonts w:ascii="Arial" w:hAnsi="Arial" w:cs="Arial"/>
          <w:sz w:val="20"/>
        </w:rPr>
        <w:t xml:space="preserve"> </w:t>
      </w:r>
      <w:r>
        <w:rPr>
          <w:rFonts w:ascii="Arial" w:hAnsi="Arial" w:cs="Arial"/>
          <w:sz w:val="20"/>
        </w:rPr>
        <w:t xml:space="preserve">for time location of </w:t>
      </w:r>
      <w:r w:rsidR="00096AE9">
        <w:rPr>
          <w:rFonts w:ascii="Arial" w:hAnsi="Arial" w:cs="Arial"/>
          <w:sz w:val="20"/>
        </w:rPr>
        <w:t xml:space="preserve">possible </w:t>
      </w:r>
      <w:r>
        <w:rPr>
          <w:rFonts w:ascii="Arial" w:hAnsi="Arial" w:cs="Arial"/>
          <w:sz w:val="20"/>
        </w:rPr>
        <w:t>SRS symbols from cell perspective</w:t>
      </w:r>
      <w:r w:rsidRPr="006F5DDF">
        <w:rPr>
          <w:rFonts w:ascii="Arial" w:hAnsi="Arial" w:cs="Arial"/>
          <w:sz w:val="20"/>
        </w:rPr>
        <w:t>.</w:t>
      </w:r>
    </w:p>
    <w:p w14:paraId="4BCFF6E6" w14:textId="2E0B4622" w:rsidR="00096AE9" w:rsidRDefault="00096AE9" w:rsidP="00096AE9">
      <w:pPr>
        <w:pStyle w:val="LGTdoc1"/>
        <w:spacing w:beforeLines="0" w:after="120" w:afterAutospacing="0"/>
        <w:rPr>
          <w:rFonts w:ascii="Arial" w:hAnsi="Arial" w:cs="Arial"/>
          <w:sz w:val="20"/>
        </w:rPr>
      </w:pPr>
      <w:r w:rsidRPr="006F5DDF">
        <w:rPr>
          <w:rFonts w:ascii="Arial" w:hAnsi="Arial" w:cs="Arial"/>
          <w:sz w:val="20"/>
          <w:u w:val="single"/>
        </w:rPr>
        <w:t xml:space="preserve">Proposal </w:t>
      </w:r>
      <w:r>
        <w:rPr>
          <w:rFonts w:ascii="Arial" w:hAnsi="Arial" w:cs="Arial"/>
          <w:sz w:val="20"/>
          <w:u w:val="single"/>
        </w:rPr>
        <w:t>3</w:t>
      </w:r>
      <w:r w:rsidRPr="006F5DDF">
        <w:rPr>
          <w:rFonts w:ascii="Arial" w:hAnsi="Arial" w:cs="Arial"/>
          <w:sz w:val="20"/>
        </w:rPr>
        <w:t xml:space="preserve">: </w:t>
      </w:r>
      <w:r w:rsidR="00814EDC">
        <w:rPr>
          <w:rFonts w:ascii="Arial" w:hAnsi="Arial" w:cs="Arial"/>
          <w:sz w:val="20"/>
        </w:rPr>
        <w:t>Support</w:t>
      </w:r>
      <w:r>
        <w:rPr>
          <w:rFonts w:ascii="Arial" w:hAnsi="Arial" w:cs="Arial"/>
          <w:sz w:val="20"/>
        </w:rPr>
        <w:t xml:space="preserve"> slot-level PUSCH/PUCCH</w:t>
      </w:r>
      <w:r w:rsidRPr="00291A3D">
        <w:rPr>
          <w:rFonts w:ascii="Arial" w:hAnsi="Arial" w:cs="Arial"/>
          <w:sz w:val="20"/>
        </w:rPr>
        <w:t xml:space="preserve"> </w:t>
      </w:r>
      <w:r>
        <w:rPr>
          <w:rFonts w:ascii="Arial" w:hAnsi="Arial" w:cs="Arial"/>
          <w:sz w:val="20"/>
        </w:rPr>
        <w:t>in the same subframe of additional SRS symbols</w:t>
      </w:r>
      <w:r w:rsidRPr="006F5DDF">
        <w:rPr>
          <w:rFonts w:ascii="Arial" w:hAnsi="Arial" w:cs="Arial"/>
          <w:sz w:val="20"/>
        </w:rPr>
        <w:t>.</w:t>
      </w:r>
    </w:p>
    <w:p w14:paraId="0CA706D6" w14:textId="77777777" w:rsidR="005317BC" w:rsidRDefault="005317BC" w:rsidP="005317BC">
      <w:pPr>
        <w:pStyle w:val="LGTdoc1"/>
        <w:spacing w:beforeLines="0" w:before="120" w:after="220" w:afterAutospacing="0"/>
        <w:rPr>
          <w:rFonts w:ascii="Arial" w:hAnsi="Arial" w:cs="Arial"/>
          <w:sz w:val="22"/>
          <w:szCs w:val="22"/>
        </w:rPr>
      </w:pPr>
    </w:p>
    <w:p w14:paraId="0CAF962B" w14:textId="5FD26787" w:rsidR="00BA2E22" w:rsidRPr="00095B9B" w:rsidRDefault="00BA2E22" w:rsidP="00BA2E22">
      <w:pPr>
        <w:pStyle w:val="Heading1"/>
        <w:numPr>
          <w:ilvl w:val="0"/>
          <w:numId w:val="3"/>
        </w:numPr>
        <w:overflowPunct/>
        <w:autoSpaceDE/>
        <w:autoSpaceDN/>
        <w:adjustRightInd/>
        <w:ind w:left="432" w:hanging="432"/>
        <w:textAlignment w:val="auto"/>
        <w:rPr>
          <w:rFonts w:eastAsia="SimSun" w:cs="Arial"/>
        </w:rPr>
      </w:pPr>
      <w:r>
        <w:rPr>
          <w:rFonts w:eastAsia="SimSun" w:cs="Arial"/>
        </w:rPr>
        <w:t>Configuration of Intra-subframe SRS AS/FH/repetition</w:t>
      </w:r>
    </w:p>
    <w:p w14:paraId="3B5E13D5" w14:textId="77777777" w:rsidR="004260CD" w:rsidRPr="005F7CCB" w:rsidRDefault="004260CD" w:rsidP="004260CD">
      <w:pPr>
        <w:widowControl/>
        <w:wordWrap/>
        <w:autoSpaceDE/>
        <w:autoSpaceDN/>
        <w:jc w:val="left"/>
        <w:rPr>
          <w:rFonts w:ascii="Arial" w:eastAsia="Malgun Gothic" w:hAnsi="Arial" w:cs="Arial"/>
          <w:b/>
          <w:kern w:val="0"/>
          <w:szCs w:val="20"/>
          <w:highlight w:val="green"/>
          <w:lang w:val="en-GB" w:eastAsia="zh-CN"/>
        </w:rPr>
      </w:pPr>
      <w:r w:rsidRPr="005F7CCB">
        <w:rPr>
          <w:rFonts w:ascii="Arial" w:eastAsia="Malgun Gothic" w:hAnsi="Arial" w:cs="Arial"/>
          <w:b/>
          <w:kern w:val="0"/>
          <w:szCs w:val="20"/>
          <w:highlight w:val="green"/>
          <w:lang w:val="en-GB" w:eastAsia="zh-CN"/>
        </w:rPr>
        <w:t>Agreement</w:t>
      </w:r>
    </w:p>
    <w:p w14:paraId="232BB74F" w14:textId="77777777" w:rsidR="004260CD" w:rsidRPr="005F7CCB" w:rsidRDefault="004260CD" w:rsidP="004260CD">
      <w:pPr>
        <w:widowControl/>
        <w:wordWrap/>
        <w:autoSpaceDE/>
        <w:autoSpaceDN/>
        <w:jc w:val="left"/>
        <w:rPr>
          <w:rFonts w:ascii="Arial" w:eastAsia="Malgun Gothic" w:hAnsi="Arial" w:cs="Arial"/>
          <w:kern w:val="0"/>
          <w:szCs w:val="20"/>
          <w:lang w:val="en-GB" w:eastAsia="zh-CN"/>
        </w:rPr>
      </w:pPr>
      <w:r w:rsidRPr="005F7CCB">
        <w:rPr>
          <w:rFonts w:ascii="Arial" w:eastAsia="Malgun Gothic" w:hAnsi="Arial" w:cs="Arial"/>
          <w:kern w:val="0"/>
          <w:szCs w:val="20"/>
          <w:lang w:val="en-GB" w:eastAsia="zh-CN"/>
        </w:rPr>
        <w:t xml:space="preserve">Both intra-subframe frequency hopping and repetition are supported for aperiodic SRS in additional symbols </w:t>
      </w:r>
    </w:p>
    <w:p w14:paraId="5F241EE0" w14:textId="77777777" w:rsidR="004260CD" w:rsidRPr="005F7CCB" w:rsidRDefault="004260CD" w:rsidP="004260CD">
      <w:pPr>
        <w:widowControl/>
        <w:numPr>
          <w:ilvl w:val="0"/>
          <w:numId w:val="39"/>
        </w:numPr>
        <w:wordWrap/>
        <w:overflowPunct w:val="0"/>
        <w:autoSpaceDE/>
        <w:autoSpaceDN/>
        <w:adjustRightInd w:val="0"/>
        <w:contextualSpacing/>
        <w:jc w:val="left"/>
        <w:textAlignment w:val="baseline"/>
        <w:rPr>
          <w:rFonts w:ascii="Arial" w:eastAsia="Malgun Gothic" w:hAnsi="Arial" w:cs="Arial"/>
          <w:kern w:val="0"/>
          <w:szCs w:val="20"/>
          <w:lang w:val="en-GB" w:eastAsia="zh-CN"/>
        </w:rPr>
      </w:pPr>
      <w:r w:rsidRPr="005F7CCB">
        <w:rPr>
          <w:rFonts w:ascii="Arial" w:eastAsia="Malgun Gothic" w:hAnsi="Arial" w:cs="Arial"/>
          <w:kern w:val="0"/>
          <w:szCs w:val="20"/>
          <w:lang w:val="en-GB" w:eastAsia="zh-CN"/>
        </w:rPr>
        <w:t>FFS whether above is supported for periodic SRS in additional SRS symbols</w:t>
      </w:r>
    </w:p>
    <w:p w14:paraId="2142F308" w14:textId="77777777" w:rsidR="004260CD" w:rsidRPr="005F7CCB" w:rsidRDefault="004260CD" w:rsidP="004260CD">
      <w:pPr>
        <w:widowControl/>
        <w:wordWrap/>
        <w:autoSpaceDE/>
        <w:autoSpaceDN/>
        <w:jc w:val="left"/>
        <w:rPr>
          <w:rFonts w:ascii="Arial" w:eastAsia="Malgun Gothic" w:hAnsi="Arial" w:cs="Arial"/>
          <w:kern w:val="0"/>
          <w:szCs w:val="20"/>
          <w:lang w:val="en-GB" w:eastAsia="zh-CN"/>
        </w:rPr>
      </w:pPr>
      <w:r w:rsidRPr="005F7CCB">
        <w:rPr>
          <w:rFonts w:ascii="Arial" w:eastAsia="Malgun Gothic" w:hAnsi="Arial" w:cs="Arial"/>
          <w:kern w:val="0"/>
          <w:szCs w:val="20"/>
          <w:lang w:val="en-GB" w:eastAsia="zh-CN"/>
        </w:rPr>
        <w:t>Intra-subframe antenna switching is supported for aperiodic SRS in additional SRS symbols.</w:t>
      </w:r>
    </w:p>
    <w:p w14:paraId="20723301" w14:textId="77777777" w:rsidR="004260CD" w:rsidRPr="005F7CCB" w:rsidRDefault="004260CD" w:rsidP="004260CD">
      <w:pPr>
        <w:widowControl/>
        <w:numPr>
          <w:ilvl w:val="0"/>
          <w:numId w:val="39"/>
        </w:numPr>
        <w:wordWrap/>
        <w:overflowPunct w:val="0"/>
        <w:autoSpaceDE/>
        <w:autoSpaceDN/>
        <w:adjustRightInd w:val="0"/>
        <w:contextualSpacing/>
        <w:jc w:val="left"/>
        <w:textAlignment w:val="baseline"/>
        <w:rPr>
          <w:rFonts w:ascii="Arial" w:eastAsia="Malgun Gothic" w:hAnsi="Arial" w:cs="Arial"/>
          <w:kern w:val="0"/>
          <w:szCs w:val="20"/>
          <w:lang w:val="en-GB" w:eastAsia="zh-CN"/>
        </w:rPr>
      </w:pPr>
      <w:r w:rsidRPr="005F7CCB">
        <w:rPr>
          <w:rFonts w:ascii="Arial" w:eastAsia="Malgun Gothic" w:hAnsi="Arial" w:cs="Arial"/>
          <w:kern w:val="0"/>
          <w:szCs w:val="20"/>
          <w:lang w:val="en-GB" w:eastAsia="zh-CN"/>
        </w:rPr>
        <w:t>FFS: Whether intra-subframe antenna switching and intra-subframe frequency hopping/repetition can be concurrently configured</w:t>
      </w:r>
    </w:p>
    <w:p w14:paraId="581B7093" w14:textId="77777777" w:rsidR="004260CD" w:rsidRPr="005F7CCB" w:rsidRDefault="004260CD" w:rsidP="004260CD">
      <w:pPr>
        <w:widowControl/>
        <w:numPr>
          <w:ilvl w:val="0"/>
          <w:numId w:val="39"/>
        </w:numPr>
        <w:wordWrap/>
        <w:overflowPunct w:val="0"/>
        <w:autoSpaceDE/>
        <w:autoSpaceDN/>
        <w:adjustRightInd w:val="0"/>
        <w:contextualSpacing/>
        <w:jc w:val="left"/>
        <w:textAlignment w:val="baseline"/>
        <w:rPr>
          <w:rFonts w:ascii="Arial" w:eastAsia="Malgun Gothic" w:hAnsi="Arial" w:cs="Arial"/>
          <w:kern w:val="0"/>
          <w:szCs w:val="20"/>
          <w:lang w:val="en-GB" w:eastAsia="zh-CN"/>
        </w:rPr>
      </w:pPr>
      <w:r w:rsidRPr="005F7CCB">
        <w:rPr>
          <w:rFonts w:ascii="Arial" w:eastAsia="Malgun Gothic" w:hAnsi="Arial" w:cs="Arial"/>
          <w:kern w:val="0"/>
          <w:szCs w:val="20"/>
          <w:lang w:val="en-GB" w:eastAsia="zh-CN"/>
        </w:rPr>
        <w:t>FFS: Whether the above is supported for periodic SRS in additional SRS symbols</w:t>
      </w:r>
    </w:p>
    <w:p w14:paraId="2C25A600" w14:textId="77777777" w:rsidR="004260CD" w:rsidRDefault="004260CD" w:rsidP="004260CD">
      <w:pPr>
        <w:pStyle w:val="LGTdoc1"/>
        <w:spacing w:beforeLines="0" w:after="0" w:afterAutospacing="0"/>
        <w:rPr>
          <w:rFonts w:ascii="Arial" w:hAnsi="Arial" w:cs="Arial"/>
          <w:b w:val="0"/>
          <w:sz w:val="20"/>
          <w:lang w:eastAsia="x-none"/>
        </w:rPr>
      </w:pPr>
    </w:p>
    <w:p w14:paraId="45DF2FF8" w14:textId="1B3D1EB9" w:rsidR="004C2E7B" w:rsidRDefault="00E6161E" w:rsidP="003461A1">
      <w:pPr>
        <w:pStyle w:val="LGTdoc1"/>
        <w:spacing w:beforeLines="0" w:after="0" w:afterAutospacing="0"/>
        <w:ind w:firstLine="360"/>
        <w:rPr>
          <w:rFonts w:ascii="Arial" w:hAnsi="Arial" w:cs="Arial"/>
          <w:b w:val="0"/>
          <w:sz w:val="20"/>
          <w:lang w:eastAsia="x-none"/>
        </w:rPr>
      </w:pPr>
      <w:r>
        <w:rPr>
          <w:rFonts w:ascii="Arial" w:hAnsi="Arial" w:cs="Arial"/>
          <w:b w:val="0"/>
          <w:sz w:val="20"/>
          <w:lang w:eastAsia="x-none"/>
        </w:rPr>
        <w:t>In LTE, the SRS freq</w:t>
      </w:r>
      <w:r w:rsidR="00814EDC">
        <w:rPr>
          <w:rFonts w:ascii="Arial" w:hAnsi="Arial" w:cs="Arial"/>
          <w:b w:val="0"/>
          <w:sz w:val="20"/>
          <w:lang w:eastAsia="x-none"/>
        </w:rPr>
        <w:t>uency</w:t>
      </w:r>
      <w:r>
        <w:rPr>
          <w:rFonts w:ascii="Arial" w:hAnsi="Arial" w:cs="Arial"/>
          <w:b w:val="0"/>
          <w:sz w:val="20"/>
          <w:lang w:eastAsia="x-none"/>
        </w:rPr>
        <w:t xml:space="preserve"> hopping</w:t>
      </w:r>
      <w:r w:rsidR="00814EDC">
        <w:rPr>
          <w:rFonts w:ascii="Arial" w:hAnsi="Arial" w:cs="Arial"/>
          <w:b w:val="0"/>
          <w:sz w:val="20"/>
          <w:lang w:eastAsia="x-none"/>
        </w:rPr>
        <w:t xml:space="preserve"> (FH)</w:t>
      </w:r>
      <w:r>
        <w:rPr>
          <w:rFonts w:ascii="Arial" w:hAnsi="Arial" w:cs="Arial"/>
          <w:b w:val="0"/>
          <w:sz w:val="20"/>
          <w:lang w:eastAsia="x-none"/>
        </w:rPr>
        <w:t xml:space="preserve"> and SRS antenna switching</w:t>
      </w:r>
      <w:r w:rsidR="00814EDC">
        <w:rPr>
          <w:rFonts w:ascii="Arial" w:hAnsi="Arial" w:cs="Arial"/>
          <w:b w:val="0"/>
          <w:sz w:val="20"/>
          <w:lang w:eastAsia="x-none"/>
        </w:rPr>
        <w:t xml:space="preserve"> (AS)</w:t>
      </w:r>
      <w:r>
        <w:rPr>
          <w:rFonts w:ascii="Arial" w:hAnsi="Arial" w:cs="Arial"/>
          <w:b w:val="0"/>
          <w:sz w:val="20"/>
          <w:lang w:eastAsia="x-none"/>
        </w:rPr>
        <w:t xml:space="preserve"> if both configured change </w:t>
      </w:r>
      <w:proofErr w:type="spellStart"/>
      <w:r>
        <w:rPr>
          <w:rFonts w:ascii="Arial" w:hAnsi="Arial" w:cs="Arial"/>
          <w:b w:val="0"/>
          <w:sz w:val="20"/>
          <w:lang w:eastAsia="x-none"/>
        </w:rPr>
        <w:t>subband</w:t>
      </w:r>
      <w:proofErr w:type="spellEnd"/>
      <w:r>
        <w:rPr>
          <w:rFonts w:ascii="Arial" w:hAnsi="Arial" w:cs="Arial"/>
          <w:b w:val="0"/>
          <w:sz w:val="20"/>
          <w:lang w:eastAsia="x-none"/>
        </w:rPr>
        <w:t xml:space="preserve"> and antenna/antenna pairs concurrently </w:t>
      </w:r>
      <w:r w:rsidR="00A23813">
        <w:rPr>
          <w:rFonts w:ascii="Arial" w:hAnsi="Arial" w:cs="Arial"/>
          <w:b w:val="0"/>
          <w:sz w:val="20"/>
          <w:lang w:eastAsia="x-none"/>
        </w:rPr>
        <w:t>every</w:t>
      </w:r>
      <w:r>
        <w:rPr>
          <w:rFonts w:ascii="Arial" w:hAnsi="Arial" w:cs="Arial"/>
          <w:b w:val="0"/>
          <w:sz w:val="20"/>
          <w:lang w:eastAsia="x-none"/>
        </w:rPr>
        <w:t xml:space="preserve"> SRS transmission instance. </w:t>
      </w:r>
      <w:r w:rsidR="00A23813">
        <w:rPr>
          <w:rFonts w:ascii="Arial" w:hAnsi="Arial" w:cs="Arial"/>
          <w:b w:val="0"/>
          <w:sz w:val="20"/>
          <w:lang w:eastAsia="x-none"/>
        </w:rPr>
        <w:t>F</w:t>
      </w:r>
      <w:r w:rsidR="004C2E7B">
        <w:rPr>
          <w:rFonts w:ascii="Arial" w:hAnsi="Arial" w:cs="Arial"/>
          <w:b w:val="0"/>
          <w:sz w:val="20"/>
          <w:lang w:eastAsia="x-none"/>
        </w:rPr>
        <w:t>or</w:t>
      </w:r>
      <w:r w:rsidR="004C2E7B" w:rsidRPr="00B87F9D">
        <w:rPr>
          <w:rFonts w:ascii="Arial" w:hAnsi="Arial" w:cs="Arial"/>
          <w:b w:val="0"/>
          <w:sz w:val="20"/>
          <w:lang w:eastAsia="x-none"/>
        </w:rPr>
        <w:t xml:space="preserve"> </w:t>
      </w:r>
      <w:proofErr w:type="gramStart"/>
      <w:r w:rsidR="004C2E7B" w:rsidRPr="00B87F9D">
        <w:rPr>
          <w:rFonts w:ascii="Arial" w:hAnsi="Arial" w:cs="Arial"/>
          <w:b w:val="0"/>
          <w:sz w:val="20"/>
          <w:lang w:eastAsia="x-none"/>
        </w:rPr>
        <w:t>an</w:t>
      </w:r>
      <w:proofErr w:type="gramEnd"/>
      <w:r w:rsidR="004C2E7B" w:rsidRPr="00B87F9D">
        <w:rPr>
          <w:rFonts w:ascii="Arial" w:hAnsi="Arial" w:cs="Arial"/>
          <w:b w:val="0"/>
          <w:sz w:val="20"/>
          <w:lang w:eastAsia="x-none"/>
        </w:rPr>
        <w:t xml:space="preserve"> </w:t>
      </w:r>
      <w:r w:rsidR="00901AB6">
        <w:rPr>
          <w:rFonts w:ascii="Arial" w:hAnsi="Arial" w:cs="Arial"/>
          <w:b w:val="0"/>
          <w:sz w:val="20"/>
          <w:lang w:eastAsia="x-none"/>
        </w:rPr>
        <w:t xml:space="preserve">cell </w:t>
      </w:r>
      <w:r w:rsidR="004C2E7B" w:rsidRPr="00B87F9D">
        <w:rPr>
          <w:rFonts w:ascii="Arial" w:hAnsi="Arial" w:cs="Arial"/>
          <w:b w:val="0"/>
          <w:sz w:val="20"/>
          <w:lang w:eastAsia="x-none"/>
        </w:rPr>
        <w:t xml:space="preserve">edge UE with power limitation, </w:t>
      </w:r>
      <w:r>
        <w:rPr>
          <w:rFonts w:ascii="Arial" w:hAnsi="Arial" w:cs="Arial"/>
          <w:b w:val="0"/>
          <w:sz w:val="20"/>
          <w:lang w:eastAsia="x-none"/>
        </w:rPr>
        <w:t xml:space="preserve">the </w:t>
      </w:r>
      <w:r w:rsidR="00DD622E">
        <w:rPr>
          <w:rFonts w:ascii="Arial" w:hAnsi="Arial" w:cs="Arial"/>
          <w:b w:val="0"/>
          <w:sz w:val="20"/>
          <w:lang w:eastAsia="x-none"/>
        </w:rPr>
        <w:t xml:space="preserve">SRS </w:t>
      </w:r>
      <w:r w:rsidR="00814EDC">
        <w:rPr>
          <w:rFonts w:ascii="Arial" w:hAnsi="Arial" w:cs="Arial"/>
          <w:b w:val="0"/>
          <w:sz w:val="20"/>
          <w:lang w:eastAsia="x-none"/>
        </w:rPr>
        <w:t>FH</w:t>
      </w:r>
      <w:r w:rsidR="00DD622E">
        <w:rPr>
          <w:rFonts w:ascii="Arial" w:hAnsi="Arial" w:cs="Arial"/>
          <w:b w:val="0"/>
          <w:sz w:val="20"/>
          <w:lang w:eastAsia="x-none"/>
        </w:rPr>
        <w:t xml:space="preserve"> is used </w:t>
      </w:r>
      <w:r w:rsidR="00A23813">
        <w:rPr>
          <w:rFonts w:ascii="Arial" w:hAnsi="Arial" w:cs="Arial"/>
          <w:b w:val="0"/>
          <w:sz w:val="20"/>
          <w:lang w:eastAsia="x-none"/>
        </w:rPr>
        <w:t>for SRS power boosting</w:t>
      </w:r>
      <w:r w:rsidR="00DD622E">
        <w:rPr>
          <w:rFonts w:ascii="Arial" w:hAnsi="Arial" w:cs="Arial"/>
          <w:b w:val="0"/>
          <w:sz w:val="20"/>
          <w:lang w:eastAsia="x-none"/>
        </w:rPr>
        <w:t xml:space="preserve"> on a </w:t>
      </w:r>
      <w:proofErr w:type="spellStart"/>
      <w:r w:rsidR="00DD622E">
        <w:rPr>
          <w:rFonts w:ascii="Arial" w:hAnsi="Arial" w:cs="Arial"/>
          <w:b w:val="0"/>
          <w:sz w:val="20"/>
          <w:lang w:eastAsia="x-none"/>
        </w:rPr>
        <w:t>subband</w:t>
      </w:r>
      <w:proofErr w:type="spellEnd"/>
      <w:r w:rsidR="004C2E7B">
        <w:rPr>
          <w:rFonts w:ascii="Arial" w:hAnsi="Arial" w:cs="Arial"/>
          <w:b w:val="0"/>
          <w:sz w:val="20"/>
          <w:lang w:eastAsia="x-none"/>
        </w:rPr>
        <w:t xml:space="preserve">. </w:t>
      </w:r>
      <w:r w:rsidR="00D33D8E">
        <w:rPr>
          <w:rFonts w:ascii="Arial" w:hAnsi="Arial" w:cs="Arial"/>
          <w:b w:val="0"/>
          <w:sz w:val="20"/>
          <w:lang w:eastAsia="x-none"/>
        </w:rPr>
        <w:t xml:space="preserve">If </w:t>
      </w:r>
      <w:r w:rsidR="00A23813">
        <w:rPr>
          <w:rFonts w:ascii="Arial" w:hAnsi="Arial" w:cs="Arial"/>
          <w:b w:val="0"/>
          <w:sz w:val="20"/>
          <w:lang w:eastAsia="x-none"/>
        </w:rPr>
        <w:t xml:space="preserve">eNB only trigger </w:t>
      </w:r>
      <w:r w:rsidR="00D33D8E">
        <w:rPr>
          <w:rFonts w:ascii="Arial" w:hAnsi="Arial" w:cs="Arial"/>
          <w:b w:val="0"/>
          <w:sz w:val="20"/>
          <w:lang w:eastAsia="x-none"/>
        </w:rPr>
        <w:t xml:space="preserve">a limited number of SRS symbols </w:t>
      </w:r>
      <w:r w:rsidR="00A23813">
        <w:rPr>
          <w:rFonts w:ascii="Arial" w:hAnsi="Arial" w:cs="Arial"/>
          <w:b w:val="0"/>
          <w:sz w:val="20"/>
          <w:lang w:eastAsia="x-none"/>
        </w:rPr>
        <w:t>for a UE</w:t>
      </w:r>
      <w:r w:rsidR="00D33D8E">
        <w:rPr>
          <w:rFonts w:ascii="Arial" w:hAnsi="Arial" w:cs="Arial"/>
          <w:b w:val="0"/>
          <w:sz w:val="20"/>
          <w:lang w:eastAsia="x-none"/>
        </w:rPr>
        <w:t>, i</w:t>
      </w:r>
      <w:r>
        <w:rPr>
          <w:rFonts w:ascii="Arial" w:hAnsi="Arial" w:cs="Arial"/>
          <w:b w:val="0"/>
          <w:sz w:val="20"/>
          <w:lang w:eastAsia="x-none"/>
        </w:rPr>
        <w:t xml:space="preserve">t </w:t>
      </w:r>
      <w:r w:rsidR="00A23813">
        <w:rPr>
          <w:rFonts w:ascii="Arial" w:hAnsi="Arial" w:cs="Arial"/>
          <w:b w:val="0"/>
          <w:sz w:val="20"/>
          <w:lang w:eastAsia="x-none"/>
        </w:rPr>
        <w:t>is</w:t>
      </w:r>
      <w:r>
        <w:rPr>
          <w:rFonts w:ascii="Arial" w:hAnsi="Arial" w:cs="Arial"/>
          <w:b w:val="0"/>
          <w:sz w:val="20"/>
          <w:lang w:eastAsia="x-none"/>
        </w:rPr>
        <w:t xml:space="preserve"> more flexible to </w:t>
      </w:r>
      <w:r w:rsidR="00D33D8E">
        <w:rPr>
          <w:rFonts w:ascii="Arial" w:hAnsi="Arial" w:cs="Arial"/>
          <w:b w:val="0"/>
          <w:sz w:val="20"/>
          <w:lang w:eastAsia="x-none"/>
        </w:rPr>
        <w:t>separate the configuration of SRS AS/FH. For example, if a UE</w:t>
      </w:r>
      <w:r w:rsidR="007229DF">
        <w:rPr>
          <w:rFonts w:ascii="Arial" w:hAnsi="Arial" w:cs="Arial"/>
          <w:b w:val="0"/>
          <w:sz w:val="20"/>
          <w:lang w:eastAsia="x-none"/>
        </w:rPr>
        <w:t xml:space="preserve"> with FH/AS</w:t>
      </w:r>
      <w:r w:rsidR="00D33D8E">
        <w:rPr>
          <w:rFonts w:ascii="Arial" w:hAnsi="Arial" w:cs="Arial"/>
          <w:b w:val="0"/>
          <w:sz w:val="20"/>
          <w:lang w:eastAsia="x-none"/>
        </w:rPr>
        <w:t xml:space="preserve"> only has two SRS symbols, </w:t>
      </w:r>
      <w:r w:rsidR="00814EDC">
        <w:rPr>
          <w:rFonts w:ascii="Arial" w:hAnsi="Arial" w:cs="Arial"/>
          <w:b w:val="0"/>
          <w:sz w:val="20"/>
          <w:lang w:eastAsia="x-none"/>
        </w:rPr>
        <w:t>concurrent FH/AS</w:t>
      </w:r>
      <w:r w:rsidR="007229DF">
        <w:rPr>
          <w:rFonts w:ascii="Arial" w:hAnsi="Arial" w:cs="Arial"/>
          <w:b w:val="0"/>
          <w:sz w:val="20"/>
          <w:lang w:eastAsia="x-none"/>
        </w:rPr>
        <w:t xml:space="preserve"> pattern only can</w:t>
      </w:r>
      <w:r w:rsidR="00814EDC">
        <w:rPr>
          <w:rFonts w:ascii="Arial" w:hAnsi="Arial" w:cs="Arial"/>
          <w:b w:val="0"/>
          <w:sz w:val="20"/>
          <w:lang w:eastAsia="x-none"/>
        </w:rPr>
        <w:t xml:space="preserve"> get one antenna on different </w:t>
      </w:r>
      <w:proofErr w:type="spellStart"/>
      <w:r w:rsidR="00814EDC">
        <w:rPr>
          <w:rFonts w:ascii="Arial" w:hAnsi="Arial" w:cs="Arial"/>
          <w:b w:val="0"/>
          <w:sz w:val="20"/>
          <w:lang w:eastAsia="x-none"/>
        </w:rPr>
        <w:t>subband</w:t>
      </w:r>
      <w:proofErr w:type="spellEnd"/>
      <w:r w:rsidR="007229DF">
        <w:rPr>
          <w:rFonts w:ascii="Arial" w:hAnsi="Arial" w:cs="Arial"/>
          <w:b w:val="0"/>
          <w:sz w:val="20"/>
          <w:lang w:eastAsia="x-none"/>
        </w:rPr>
        <w:t xml:space="preserve">; while </w:t>
      </w:r>
      <w:r w:rsidR="00901AB6">
        <w:rPr>
          <w:rFonts w:ascii="Arial" w:hAnsi="Arial" w:cs="Arial"/>
          <w:b w:val="0"/>
          <w:sz w:val="20"/>
          <w:lang w:eastAsia="x-none"/>
        </w:rPr>
        <w:t xml:space="preserve">if using non-concurrent FH/AS pattern, </w:t>
      </w:r>
      <w:r w:rsidR="007229DF">
        <w:rPr>
          <w:rFonts w:ascii="Arial" w:hAnsi="Arial" w:cs="Arial"/>
          <w:b w:val="0"/>
          <w:sz w:val="20"/>
          <w:lang w:eastAsia="x-none"/>
        </w:rPr>
        <w:t xml:space="preserve">fast intra-subframe SRS AS 1T2R on same </w:t>
      </w:r>
      <w:proofErr w:type="spellStart"/>
      <w:r w:rsidR="007229DF">
        <w:rPr>
          <w:rFonts w:ascii="Arial" w:hAnsi="Arial" w:cs="Arial"/>
          <w:b w:val="0"/>
          <w:sz w:val="20"/>
          <w:lang w:eastAsia="x-none"/>
        </w:rPr>
        <w:t>subband</w:t>
      </w:r>
      <w:proofErr w:type="spellEnd"/>
      <w:r w:rsidR="007229DF">
        <w:rPr>
          <w:rFonts w:ascii="Arial" w:hAnsi="Arial" w:cs="Arial"/>
          <w:b w:val="0"/>
          <w:sz w:val="20"/>
          <w:lang w:eastAsia="x-none"/>
        </w:rPr>
        <w:t xml:space="preserve"> </w:t>
      </w:r>
      <w:r w:rsidR="00901AB6">
        <w:rPr>
          <w:rFonts w:ascii="Arial" w:hAnsi="Arial" w:cs="Arial"/>
          <w:b w:val="0"/>
          <w:sz w:val="20"/>
          <w:lang w:eastAsia="x-none"/>
        </w:rPr>
        <w:t xml:space="preserve">can </w:t>
      </w:r>
      <w:r w:rsidR="007229DF">
        <w:rPr>
          <w:rFonts w:ascii="Arial" w:hAnsi="Arial" w:cs="Arial"/>
          <w:b w:val="0"/>
          <w:sz w:val="20"/>
          <w:lang w:eastAsia="x-none"/>
        </w:rPr>
        <w:t>enable higher rank selection for the following DL scheduling to improve the spectrum efficiency</w:t>
      </w:r>
      <w:r w:rsidR="00901AB6">
        <w:rPr>
          <w:rFonts w:ascii="Arial" w:hAnsi="Arial" w:cs="Arial"/>
          <w:b w:val="0"/>
          <w:sz w:val="20"/>
          <w:lang w:eastAsia="x-none"/>
        </w:rPr>
        <w:t xml:space="preserve"> by one trigger</w:t>
      </w:r>
      <w:r>
        <w:rPr>
          <w:rFonts w:ascii="Arial" w:hAnsi="Arial" w:cs="Arial"/>
          <w:b w:val="0"/>
          <w:sz w:val="20"/>
          <w:lang w:eastAsia="x-none"/>
        </w:rPr>
        <w:t xml:space="preserve">. </w:t>
      </w:r>
      <w:r w:rsidR="00901AB6">
        <w:rPr>
          <w:rFonts w:ascii="Arial" w:hAnsi="Arial" w:cs="Arial"/>
          <w:b w:val="0"/>
          <w:sz w:val="20"/>
          <w:lang w:eastAsia="x-none"/>
        </w:rPr>
        <w:t xml:space="preserve">For next triggered A-SRS, by </w:t>
      </w:r>
      <w:r w:rsidR="003461A1">
        <w:rPr>
          <w:rFonts w:ascii="Arial" w:hAnsi="Arial" w:cs="Arial"/>
          <w:b w:val="0"/>
          <w:sz w:val="20"/>
          <w:lang w:eastAsia="x-none"/>
        </w:rPr>
        <w:t xml:space="preserve">configuring a different frequency offset, </w:t>
      </w:r>
      <w:r w:rsidR="00901AB6">
        <w:rPr>
          <w:rFonts w:ascii="Arial" w:hAnsi="Arial" w:cs="Arial"/>
          <w:b w:val="0"/>
          <w:sz w:val="20"/>
          <w:lang w:eastAsia="x-none"/>
        </w:rPr>
        <w:t>UE</w:t>
      </w:r>
      <w:r w:rsidR="003461A1">
        <w:rPr>
          <w:rFonts w:ascii="Arial" w:hAnsi="Arial" w:cs="Arial"/>
          <w:b w:val="0"/>
          <w:sz w:val="20"/>
          <w:lang w:eastAsia="x-none"/>
        </w:rPr>
        <w:t xml:space="preserve"> can change the </w:t>
      </w:r>
      <w:proofErr w:type="spellStart"/>
      <w:r w:rsidR="003461A1">
        <w:rPr>
          <w:rFonts w:ascii="Arial" w:hAnsi="Arial" w:cs="Arial"/>
          <w:b w:val="0"/>
          <w:sz w:val="20"/>
          <w:lang w:eastAsia="x-none"/>
        </w:rPr>
        <w:t>subband</w:t>
      </w:r>
      <w:proofErr w:type="spellEnd"/>
      <w:r w:rsidR="003461A1">
        <w:rPr>
          <w:rFonts w:ascii="Arial" w:hAnsi="Arial" w:cs="Arial"/>
          <w:b w:val="0"/>
          <w:sz w:val="20"/>
          <w:lang w:eastAsia="x-none"/>
        </w:rPr>
        <w:t xml:space="preserve"> </w:t>
      </w:r>
      <w:r w:rsidR="00DD622E">
        <w:rPr>
          <w:rFonts w:ascii="Arial" w:hAnsi="Arial" w:cs="Arial"/>
          <w:b w:val="0"/>
          <w:sz w:val="20"/>
          <w:lang w:eastAsia="x-none"/>
        </w:rPr>
        <w:t>for</w:t>
      </w:r>
      <w:r w:rsidR="003461A1">
        <w:rPr>
          <w:rFonts w:ascii="Arial" w:hAnsi="Arial" w:cs="Arial"/>
          <w:b w:val="0"/>
          <w:sz w:val="20"/>
          <w:lang w:eastAsia="x-none"/>
        </w:rPr>
        <w:t xml:space="preserve"> </w:t>
      </w:r>
      <w:r w:rsidR="00901AB6">
        <w:rPr>
          <w:rFonts w:ascii="Arial" w:hAnsi="Arial" w:cs="Arial"/>
          <w:b w:val="0"/>
          <w:sz w:val="20"/>
          <w:lang w:eastAsia="x-none"/>
        </w:rPr>
        <w:t xml:space="preserve">SRS </w:t>
      </w:r>
      <w:r w:rsidR="003461A1">
        <w:rPr>
          <w:rFonts w:ascii="Arial" w:hAnsi="Arial" w:cs="Arial"/>
          <w:b w:val="0"/>
          <w:sz w:val="20"/>
          <w:lang w:eastAsia="x-none"/>
        </w:rPr>
        <w:t xml:space="preserve">frequency hopping. </w:t>
      </w:r>
    </w:p>
    <w:p w14:paraId="2E139019" w14:textId="7E870FFC" w:rsidR="007229DF" w:rsidRDefault="003461A1" w:rsidP="00DD622E">
      <w:pPr>
        <w:pStyle w:val="LGTdoc1"/>
        <w:spacing w:beforeLines="0" w:after="0" w:afterAutospacing="0"/>
        <w:ind w:firstLine="432"/>
        <w:rPr>
          <w:rFonts w:ascii="Arial" w:hAnsi="Arial" w:cs="Arial"/>
          <w:b w:val="0"/>
          <w:sz w:val="20"/>
          <w:lang w:eastAsia="x-none"/>
        </w:rPr>
      </w:pPr>
      <w:r>
        <w:rPr>
          <w:rFonts w:ascii="Arial" w:hAnsi="Arial" w:cs="Arial"/>
          <w:b w:val="0"/>
          <w:sz w:val="20"/>
          <w:lang w:eastAsia="x-none"/>
        </w:rPr>
        <w:t>T</w:t>
      </w:r>
      <w:r w:rsidR="004C2E7B" w:rsidRPr="00B87F9D">
        <w:rPr>
          <w:rFonts w:ascii="Arial" w:hAnsi="Arial" w:cs="Arial"/>
          <w:b w:val="0"/>
          <w:sz w:val="20"/>
          <w:lang w:eastAsia="x-none"/>
        </w:rPr>
        <w:t xml:space="preserve">he use of </w:t>
      </w:r>
      <w:r w:rsidR="004C2E7B">
        <w:rPr>
          <w:rFonts w:ascii="Arial" w:hAnsi="Arial" w:cs="Arial"/>
          <w:b w:val="0"/>
          <w:sz w:val="20"/>
          <w:lang w:eastAsia="x-none"/>
        </w:rPr>
        <w:t>intra-</w:t>
      </w:r>
      <w:r w:rsidR="00CA6422">
        <w:rPr>
          <w:rFonts w:ascii="Arial" w:hAnsi="Arial" w:cs="Arial"/>
          <w:b w:val="0"/>
          <w:sz w:val="20"/>
          <w:lang w:eastAsia="x-none"/>
        </w:rPr>
        <w:t>s</w:t>
      </w:r>
      <w:r w:rsidR="003E177F">
        <w:rPr>
          <w:rFonts w:ascii="Arial" w:hAnsi="Arial" w:cs="Arial"/>
          <w:b w:val="0"/>
          <w:sz w:val="20"/>
          <w:lang w:eastAsia="x-none"/>
        </w:rPr>
        <w:t>ubframe</w:t>
      </w:r>
      <w:r w:rsidR="004C2E7B">
        <w:rPr>
          <w:rFonts w:ascii="Arial" w:hAnsi="Arial" w:cs="Arial"/>
          <w:b w:val="0"/>
          <w:sz w:val="20"/>
          <w:lang w:eastAsia="x-none"/>
        </w:rPr>
        <w:t xml:space="preserve"> SRS </w:t>
      </w:r>
      <w:r w:rsidR="004C2E7B" w:rsidRPr="00B87F9D">
        <w:rPr>
          <w:rFonts w:ascii="Arial" w:hAnsi="Arial" w:cs="Arial"/>
          <w:b w:val="0"/>
          <w:sz w:val="20"/>
          <w:lang w:eastAsia="x-none"/>
        </w:rPr>
        <w:t>repetitions (e.g., repeating transmission of an SRS</w:t>
      </w:r>
      <w:r w:rsidR="004C2E7B">
        <w:rPr>
          <w:rFonts w:ascii="Arial" w:hAnsi="Arial" w:cs="Arial"/>
          <w:b w:val="0"/>
          <w:sz w:val="20"/>
          <w:lang w:eastAsia="x-none"/>
        </w:rPr>
        <w:t xml:space="preserve"> symbol</w:t>
      </w:r>
      <w:r>
        <w:rPr>
          <w:rFonts w:ascii="Arial" w:hAnsi="Arial" w:cs="Arial"/>
          <w:b w:val="0"/>
          <w:sz w:val="20"/>
          <w:lang w:eastAsia="x-none"/>
        </w:rPr>
        <w:t xml:space="preserve"> on same antenna and same </w:t>
      </w:r>
      <w:proofErr w:type="spellStart"/>
      <w:r>
        <w:rPr>
          <w:rFonts w:ascii="Arial" w:hAnsi="Arial" w:cs="Arial"/>
          <w:b w:val="0"/>
          <w:sz w:val="20"/>
          <w:lang w:eastAsia="x-none"/>
        </w:rPr>
        <w:t>subband</w:t>
      </w:r>
      <w:proofErr w:type="spellEnd"/>
      <w:r w:rsidR="004C2E7B" w:rsidRPr="00B87F9D">
        <w:rPr>
          <w:rFonts w:ascii="Arial" w:hAnsi="Arial" w:cs="Arial"/>
          <w:b w:val="0"/>
          <w:sz w:val="20"/>
          <w:lang w:eastAsia="x-none"/>
        </w:rPr>
        <w:t>)</w:t>
      </w:r>
      <w:r>
        <w:rPr>
          <w:rFonts w:ascii="Arial" w:hAnsi="Arial" w:cs="Arial"/>
          <w:b w:val="0"/>
          <w:sz w:val="20"/>
          <w:lang w:eastAsia="x-none"/>
        </w:rPr>
        <w:t xml:space="preserve"> is used to increase the link budget</w:t>
      </w:r>
      <w:r w:rsidR="004C2E7B">
        <w:rPr>
          <w:rFonts w:ascii="Arial" w:hAnsi="Arial" w:cs="Arial"/>
          <w:b w:val="0"/>
          <w:sz w:val="20"/>
          <w:lang w:eastAsia="x-none"/>
        </w:rPr>
        <w:t xml:space="preserve">. </w:t>
      </w:r>
      <w:r w:rsidR="00DD622E">
        <w:rPr>
          <w:rFonts w:ascii="Arial" w:hAnsi="Arial" w:cs="Arial"/>
          <w:b w:val="0"/>
          <w:sz w:val="20"/>
          <w:lang w:eastAsia="x-none"/>
        </w:rPr>
        <w:t xml:space="preserve">With limited SRS symbols, SRS repetitions on a </w:t>
      </w:r>
      <w:proofErr w:type="spellStart"/>
      <w:r w:rsidR="00DD622E">
        <w:rPr>
          <w:rFonts w:ascii="Arial" w:hAnsi="Arial" w:cs="Arial"/>
          <w:b w:val="0"/>
          <w:sz w:val="20"/>
          <w:lang w:eastAsia="x-none"/>
        </w:rPr>
        <w:t>subband</w:t>
      </w:r>
      <w:proofErr w:type="spellEnd"/>
      <w:r w:rsidR="00DD622E">
        <w:rPr>
          <w:rFonts w:ascii="Arial" w:hAnsi="Arial" w:cs="Arial"/>
          <w:b w:val="0"/>
          <w:sz w:val="20"/>
          <w:lang w:eastAsia="x-none"/>
        </w:rPr>
        <w:t xml:space="preserve"> instead of entire band </w:t>
      </w:r>
      <w:r w:rsidR="007229DF">
        <w:rPr>
          <w:rFonts w:ascii="Arial" w:hAnsi="Arial" w:cs="Arial"/>
          <w:b w:val="0"/>
          <w:sz w:val="20"/>
          <w:lang w:eastAsia="x-none"/>
        </w:rPr>
        <w:t>can enable further coverage extension</w:t>
      </w:r>
      <w:r w:rsidR="00DD622E">
        <w:rPr>
          <w:rFonts w:ascii="Arial" w:hAnsi="Arial" w:cs="Arial"/>
          <w:b w:val="0"/>
          <w:sz w:val="20"/>
          <w:lang w:eastAsia="x-none"/>
        </w:rPr>
        <w:t xml:space="preserve">. </w:t>
      </w:r>
    </w:p>
    <w:p w14:paraId="41C6ECBE" w14:textId="77777777" w:rsidR="00434763" w:rsidRDefault="00434763" w:rsidP="00434763">
      <w:pPr>
        <w:pStyle w:val="LGTdoc1"/>
        <w:spacing w:beforeLines="0" w:after="120" w:afterAutospacing="0"/>
        <w:rPr>
          <w:rFonts w:ascii="Arial" w:hAnsi="Arial" w:cs="Arial"/>
          <w:sz w:val="20"/>
          <w:u w:val="single"/>
        </w:rPr>
      </w:pPr>
    </w:p>
    <w:p w14:paraId="07750E44" w14:textId="30F9422E" w:rsidR="00434763" w:rsidRDefault="00434763" w:rsidP="00434763">
      <w:pPr>
        <w:pStyle w:val="LGTdoc1"/>
        <w:spacing w:beforeLines="0" w:after="120" w:afterAutospacing="0"/>
        <w:rPr>
          <w:rFonts w:ascii="Arial" w:hAnsi="Arial" w:cs="Arial"/>
          <w:sz w:val="20"/>
        </w:rPr>
      </w:pPr>
      <w:r w:rsidRPr="006F5DDF">
        <w:rPr>
          <w:rFonts w:ascii="Arial" w:hAnsi="Arial" w:cs="Arial"/>
          <w:sz w:val="20"/>
          <w:u w:val="single"/>
        </w:rPr>
        <w:t xml:space="preserve">Proposal </w:t>
      </w:r>
      <w:r>
        <w:rPr>
          <w:rFonts w:ascii="Arial" w:hAnsi="Arial" w:cs="Arial"/>
          <w:sz w:val="20"/>
          <w:u w:val="single"/>
        </w:rPr>
        <w:t>4</w:t>
      </w:r>
      <w:r w:rsidRPr="006F5DDF">
        <w:rPr>
          <w:rFonts w:ascii="Arial" w:hAnsi="Arial" w:cs="Arial"/>
          <w:sz w:val="20"/>
        </w:rPr>
        <w:t xml:space="preserve">: </w:t>
      </w:r>
      <w:r>
        <w:rPr>
          <w:rFonts w:ascii="Arial" w:hAnsi="Arial" w:cs="Arial"/>
          <w:sz w:val="20"/>
        </w:rPr>
        <w:t xml:space="preserve">Support </w:t>
      </w:r>
      <w:r w:rsidRPr="005F7CCB">
        <w:rPr>
          <w:rFonts w:ascii="Arial" w:hAnsi="Arial" w:cs="Arial"/>
          <w:sz w:val="20"/>
        </w:rPr>
        <w:t>intra-subframe antenna switching</w:t>
      </w:r>
      <w:r w:rsidRPr="00765818">
        <w:rPr>
          <w:rFonts w:ascii="Arial" w:hAnsi="Arial" w:cs="Arial"/>
          <w:sz w:val="20"/>
        </w:rPr>
        <w:t xml:space="preserve">/frequency </w:t>
      </w:r>
      <w:r>
        <w:rPr>
          <w:rFonts w:ascii="Arial" w:hAnsi="Arial" w:cs="Arial"/>
          <w:sz w:val="20"/>
        </w:rPr>
        <w:t>h</w:t>
      </w:r>
      <w:r w:rsidRPr="005F7CCB">
        <w:rPr>
          <w:rFonts w:ascii="Arial" w:hAnsi="Arial" w:cs="Arial"/>
          <w:sz w:val="20"/>
        </w:rPr>
        <w:t xml:space="preserve">opping/repetition </w:t>
      </w:r>
      <w:r>
        <w:rPr>
          <w:rFonts w:ascii="Arial" w:hAnsi="Arial" w:cs="Arial"/>
          <w:sz w:val="20"/>
        </w:rPr>
        <w:t xml:space="preserve">with flexible </w:t>
      </w:r>
      <w:r w:rsidR="000709C1">
        <w:rPr>
          <w:rFonts w:ascii="Arial" w:hAnsi="Arial" w:cs="Arial"/>
          <w:sz w:val="20"/>
        </w:rPr>
        <w:t>configuration to enable the following</w:t>
      </w:r>
    </w:p>
    <w:p w14:paraId="485EE17E" w14:textId="2FCB4723" w:rsidR="000709C1" w:rsidRPr="000709C1" w:rsidRDefault="000709C1" w:rsidP="000709C1">
      <w:pPr>
        <w:pStyle w:val="ListParagraph"/>
        <w:numPr>
          <w:ilvl w:val="0"/>
          <w:numId w:val="43"/>
        </w:numPr>
        <w:ind w:leftChars="0"/>
        <w:rPr>
          <w:rFonts w:ascii="Arial" w:eastAsia="Batang" w:hAnsi="Arial" w:cs="Arial"/>
          <w:b/>
          <w:snapToGrid w:val="0"/>
          <w:sz w:val="20"/>
          <w:szCs w:val="20"/>
          <w:lang w:val="en-GB"/>
        </w:rPr>
      </w:pPr>
      <w:r w:rsidRPr="000709C1">
        <w:rPr>
          <w:rFonts w:ascii="Arial" w:eastAsia="Batang" w:hAnsi="Arial" w:cs="Arial"/>
          <w:b/>
          <w:snapToGrid w:val="0"/>
          <w:sz w:val="20"/>
          <w:szCs w:val="20"/>
          <w:lang w:val="en-GB"/>
        </w:rPr>
        <w:t>Intra-subframe AS with no repetition/frequency hopping</w:t>
      </w:r>
      <w:r w:rsidR="00640138">
        <w:rPr>
          <w:rFonts w:ascii="Arial" w:eastAsia="Batang" w:hAnsi="Arial" w:cs="Arial"/>
          <w:b/>
          <w:snapToGrid w:val="0"/>
          <w:sz w:val="20"/>
          <w:szCs w:val="20"/>
          <w:lang w:val="en-GB"/>
        </w:rPr>
        <w:t xml:space="preserve"> on </w:t>
      </w:r>
      <w:r w:rsidRPr="000709C1">
        <w:rPr>
          <w:rFonts w:ascii="Arial" w:eastAsia="Batang" w:hAnsi="Arial" w:cs="Arial"/>
          <w:b/>
          <w:snapToGrid w:val="0"/>
          <w:sz w:val="20"/>
          <w:szCs w:val="20"/>
          <w:lang w:val="en-GB"/>
        </w:rPr>
        <w:t xml:space="preserve">narrowband </w:t>
      </w:r>
      <w:r w:rsidR="00640138">
        <w:rPr>
          <w:rFonts w:ascii="Arial" w:eastAsia="Batang" w:hAnsi="Arial" w:cs="Arial"/>
          <w:b/>
          <w:snapToGrid w:val="0"/>
          <w:sz w:val="20"/>
          <w:szCs w:val="20"/>
          <w:lang w:val="en-GB"/>
        </w:rPr>
        <w:t>or</w:t>
      </w:r>
      <w:r w:rsidRPr="000709C1">
        <w:rPr>
          <w:rFonts w:ascii="Arial" w:eastAsia="Batang" w:hAnsi="Arial" w:cs="Arial"/>
          <w:b/>
          <w:snapToGrid w:val="0"/>
          <w:sz w:val="20"/>
          <w:szCs w:val="20"/>
          <w:lang w:val="en-GB"/>
        </w:rPr>
        <w:t xml:space="preserve"> wideband</w:t>
      </w:r>
    </w:p>
    <w:p w14:paraId="17C8E463" w14:textId="77777777" w:rsidR="000709C1" w:rsidRPr="000709C1" w:rsidRDefault="000709C1" w:rsidP="000709C1">
      <w:pPr>
        <w:pStyle w:val="ListParagraph"/>
        <w:numPr>
          <w:ilvl w:val="0"/>
          <w:numId w:val="43"/>
        </w:numPr>
        <w:ind w:leftChars="0"/>
        <w:rPr>
          <w:rFonts w:ascii="Arial" w:eastAsia="Batang" w:hAnsi="Arial" w:cs="Arial"/>
          <w:b/>
          <w:snapToGrid w:val="0"/>
          <w:sz w:val="20"/>
          <w:szCs w:val="20"/>
          <w:lang w:val="en-GB"/>
        </w:rPr>
      </w:pPr>
      <w:r w:rsidRPr="000709C1">
        <w:rPr>
          <w:rFonts w:ascii="Arial" w:eastAsia="Batang" w:hAnsi="Arial" w:cs="Arial"/>
          <w:b/>
          <w:snapToGrid w:val="0"/>
          <w:sz w:val="20"/>
          <w:szCs w:val="20"/>
          <w:lang w:val="en-GB"/>
        </w:rPr>
        <w:t>Intra-subframe AS with frequency hopping</w:t>
      </w:r>
    </w:p>
    <w:p w14:paraId="21F6A4E5" w14:textId="2474C416" w:rsidR="007229DF" w:rsidRDefault="000709C1" w:rsidP="000709C1">
      <w:pPr>
        <w:pStyle w:val="ListParagraph"/>
        <w:numPr>
          <w:ilvl w:val="0"/>
          <w:numId w:val="43"/>
        </w:numPr>
        <w:ind w:leftChars="0"/>
        <w:rPr>
          <w:rFonts w:ascii="Arial" w:eastAsia="Batang" w:hAnsi="Arial" w:cs="Arial"/>
          <w:b/>
          <w:snapToGrid w:val="0"/>
          <w:sz w:val="20"/>
          <w:szCs w:val="20"/>
          <w:lang w:val="en-GB"/>
        </w:rPr>
      </w:pPr>
      <w:r w:rsidRPr="000709C1">
        <w:rPr>
          <w:rFonts w:ascii="Arial" w:eastAsia="Batang" w:hAnsi="Arial" w:cs="Arial"/>
          <w:b/>
          <w:snapToGrid w:val="0"/>
          <w:sz w:val="20"/>
          <w:szCs w:val="20"/>
          <w:lang w:val="en-GB"/>
        </w:rPr>
        <w:t>Intra-subframe AS with repetition</w:t>
      </w:r>
    </w:p>
    <w:p w14:paraId="2E934693" w14:textId="77777777" w:rsidR="00640138" w:rsidRPr="00640138" w:rsidRDefault="00640138" w:rsidP="00640138">
      <w:pPr>
        <w:rPr>
          <w:rFonts w:ascii="Arial" w:hAnsi="Arial" w:cs="Arial"/>
          <w:b/>
          <w:snapToGrid w:val="0"/>
          <w:szCs w:val="20"/>
          <w:lang w:val="en-GB"/>
        </w:rPr>
      </w:pPr>
    </w:p>
    <w:p w14:paraId="48308E91" w14:textId="758BF3DD" w:rsidR="00DD622E" w:rsidRDefault="007229DF" w:rsidP="00DD622E">
      <w:pPr>
        <w:pStyle w:val="LGTdoc1"/>
        <w:spacing w:beforeLines="0" w:after="0" w:afterAutospacing="0"/>
        <w:ind w:firstLine="432"/>
        <w:rPr>
          <w:rFonts w:ascii="Arial" w:hAnsi="Arial" w:cs="Arial"/>
          <w:b w:val="0"/>
          <w:sz w:val="20"/>
          <w:lang w:eastAsia="x-none"/>
        </w:rPr>
      </w:pPr>
      <w:r>
        <w:rPr>
          <w:rFonts w:ascii="Arial" w:hAnsi="Arial" w:cs="Arial"/>
          <w:b w:val="0"/>
          <w:sz w:val="20"/>
          <w:lang w:eastAsia="x-none"/>
        </w:rPr>
        <w:t>In addition</w:t>
      </w:r>
      <w:r w:rsidR="00DD622E">
        <w:rPr>
          <w:rFonts w:ascii="Arial" w:hAnsi="Arial" w:cs="Arial"/>
          <w:b w:val="0"/>
          <w:sz w:val="20"/>
          <w:lang w:eastAsia="x-none"/>
        </w:rPr>
        <w:t xml:space="preserve">, we could use SRS larger comb over larger </w:t>
      </w:r>
      <w:proofErr w:type="spellStart"/>
      <w:r w:rsidR="00DD622E">
        <w:rPr>
          <w:rFonts w:ascii="Arial" w:hAnsi="Arial" w:cs="Arial"/>
          <w:b w:val="0"/>
          <w:sz w:val="20"/>
          <w:lang w:eastAsia="x-none"/>
        </w:rPr>
        <w:t>subband</w:t>
      </w:r>
      <w:proofErr w:type="spellEnd"/>
      <w:r w:rsidR="00DD622E">
        <w:rPr>
          <w:rFonts w:ascii="Arial" w:hAnsi="Arial" w:cs="Arial"/>
          <w:b w:val="0"/>
          <w:sz w:val="20"/>
          <w:lang w:eastAsia="x-none"/>
        </w:rPr>
        <w:t xml:space="preserve"> to speed up the sounding </w:t>
      </w:r>
      <w:r w:rsidR="003D7E75">
        <w:rPr>
          <w:rFonts w:ascii="Arial" w:hAnsi="Arial" w:cs="Arial"/>
          <w:b w:val="0"/>
          <w:sz w:val="20"/>
          <w:lang w:eastAsia="x-none"/>
        </w:rPr>
        <w:t xml:space="preserve">over </w:t>
      </w:r>
      <w:r w:rsidR="00DD622E">
        <w:rPr>
          <w:rFonts w:ascii="Arial" w:hAnsi="Arial" w:cs="Arial"/>
          <w:b w:val="0"/>
          <w:sz w:val="20"/>
          <w:lang w:eastAsia="x-none"/>
        </w:rPr>
        <w:t>the whole system bandwidth</w:t>
      </w:r>
      <w:r>
        <w:rPr>
          <w:rFonts w:ascii="Arial" w:hAnsi="Arial" w:cs="Arial"/>
          <w:b w:val="0"/>
          <w:sz w:val="20"/>
          <w:lang w:eastAsia="x-none"/>
        </w:rPr>
        <w:t xml:space="preserve">, as shown in </w:t>
      </w:r>
      <w:r w:rsidRPr="00231775">
        <w:rPr>
          <w:rFonts w:ascii="Arial" w:hAnsi="Arial" w:cs="Arial"/>
          <w:sz w:val="20"/>
          <w:lang w:eastAsia="x-none"/>
        </w:rPr>
        <w:t xml:space="preserve">Figure </w:t>
      </w:r>
      <w:r>
        <w:rPr>
          <w:rFonts w:ascii="Arial" w:hAnsi="Arial" w:cs="Arial"/>
          <w:sz w:val="20"/>
          <w:lang w:eastAsia="x-none"/>
        </w:rPr>
        <w:t>2(a)</w:t>
      </w:r>
      <w:r w:rsidR="003D7E75">
        <w:rPr>
          <w:rFonts w:ascii="Arial" w:hAnsi="Arial" w:cs="Arial"/>
          <w:b w:val="0"/>
          <w:sz w:val="20"/>
          <w:lang w:eastAsia="x-none"/>
        </w:rPr>
        <w:t>. A comb offset per SRS symbol may further improve channel estimation accuracy</w:t>
      </w:r>
      <w:r w:rsidR="00901AB6" w:rsidRPr="00901AB6">
        <w:rPr>
          <w:rFonts w:ascii="Arial" w:hAnsi="Arial" w:cs="Arial"/>
          <w:b w:val="0"/>
          <w:sz w:val="20"/>
          <w:lang w:eastAsia="x-none"/>
        </w:rPr>
        <w:t xml:space="preserve"> </w:t>
      </w:r>
      <w:r w:rsidR="00901AB6">
        <w:rPr>
          <w:rFonts w:ascii="Arial" w:hAnsi="Arial" w:cs="Arial"/>
          <w:b w:val="0"/>
          <w:sz w:val="20"/>
          <w:lang w:eastAsia="x-none"/>
        </w:rPr>
        <w:t>especially in channels with long delay spread</w:t>
      </w:r>
      <w:r w:rsidR="003D7E75">
        <w:rPr>
          <w:rFonts w:ascii="Arial" w:hAnsi="Arial" w:cs="Arial"/>
          <w:b w:val="0"/>
          <w:sz w:val="20"/>
          <w:lang w:eastAsia="x-none"/>
        </w:rPr>
        <w:t>.</w:t>
      </w:r>
    </w:p>
    <w:p w14:paraId="5CB591FB" w14:textId="22449792" w:rsidR="004C2E7B" w:rsidRDefault="003D7E75" w:rsidP="004C2E7B">
      <w:pPr>
        <w:pStyle w:val="LGTdoc1"/>
        <w:spacing w:beforeLines="0" w:after="0" w:afterAutospacing="0"/>
        <w:ind w:firstLine="432"/>
        <w:rPr>
          <w:rFonts w:ascii="Arial" w:hAnsi="Arial" w:cs="Arial"/>
          <w:b w:val="0"/>
          <w:sz w:val="20"/>
          <w:lang w:eastAsia="x-none"/>
        </w:rPr>
      </w:pPr>
      <w:r>
        <w:rPr>
          <w:rFonts w:ascii="Arial" w:hAnsi="Arial" w:cs="Arial"/>
          <w:b w:val="0"/>
          <w:sz w:val="20"/>
          <w:lang w:eastAsia="x-none"/>
        </w:rPr>
        <w:t xml:space="preserve">If only intra-subframe </w:t>
      </w:r>
      <w:r w:rsidR="004C2E7B">
        <w:rPr>
          <w:rFonts w:ascii="Arial" w:hAnsi="Arial" w:cs="Arial"/>
          <w:b w:val="0"/>
          <w:sz w:val="20"/>
          <w:lang w:eastAsia="x-none"/>
        </w:rPr>
        <w:t>repetition</w:t>
      </w:r>
      <w:r>
        <w:rPr>
          <w:rFonts w:ascii="Arial" w:hAnsi="Arial" w:cs="Arial"/>
          <w:b w:val="0"/>
          <w:sz w:val="20"/>
          <w:lang w:eastAsia="x-none"/>
        </w:rPr>
        <w:t xml:space="preserve"> of wideband SRS is configured,</w:t>
      </w:r>
      <w:r w:rsidR="004C2E7B">
        <w:rPr>
          <w:rFonts w:ascii="Arial" w:hAnsi="Arial" w:cs="Arial"/>
          <w:b w:val="0"/>
          <w:sz w:val="20"/>
          <w:lang w:eastAsia="x-none"/>
        </w:rPr>
        <w:t xml:space="preserve"> </w:t>
      </w:r>
      <w:r>
        <w:rPr>
          <w:rFonts w:ascii="Arial" w:hAnsi="Arial" w:cs="Arial"/>
          <w:b w:val="0"/>
          <w:sz w:val="20"/>
          <w:lang w:eastAsia="x-none"/>
        </w:rPr>
        <w:t xml:space="preserve">it </w:t>
      </w:r>
      <w:r w:rsidR="004C2E7B">
        <w:rPr>
          <w:rFonts w:ascii="Arial" w:hAnsi="Arial" w:cs="Arial"/>
          <w:b w:val="0"/>
          <w:sz w:val="20"/>
          <w:lang w:eastAsia="x-none"/>
        </w:rPr>
        <w:t xml:space="preserve">may sacrifice capacity </w:t>
      </w:r>
      <w:r w:rsidRPr="00B87F9D">
        <w:rPr>
          <w:rFonts w:ascii="Arial" w:hAnsi="Arial" w:cs="Arial"/>
          <w:b w:val="0"/>
          <w:sz w:val="20"/>
          <w:lang w:eastAsia="x-none"/>
        </w:rPr>
        <w:t>(and resources wasted)</w:t>
      </w:r>
      <w:r w:rsidR="004C2E7B" w:rsidRPr="00B87F9D">
        <w:rPr>
          <w:rFonts w:ascii="Arial" w:hAnsi="Arial" w:cs="Arial"/>
          <w:b w:val="0"/>
          <w:sz w:val="20"/>
          <w:lang w:eastAsia="x-none"/>
        </w:rPr>
        <w:t xml:space="preserve">. </w:t>
      </w:r>
      <w:r w:rsidR="004C2E7B">
        <w:rPr>
          <w:rFonts w:ascii="Arial" w:hAnsi="Arial" w:cs="Arial"/>
          <w:b w:val="0"/>
          <w:sz w:val="20"/>
          <w:lang w:eastAsia="x-none"/>
        </w:rPr>
        <w:t>One option to increase capacity is by the use of orthogonal cover codes (OCC) over the repeated symbols</w:t>
      </w:r>
      <w:r w:rsidR="004C2E7B" w:rsidRPr="00B87F9D">
        <w:rPr>
          <w:rFonts w:ascii="Arial" w:hAnsi="Arial" w:cs="Arial"/>
          <w:b w:val="0"/>
          <w:sz w:val="20"/>
          <w:lang w:eastAsia="x-none"/>
        </w:rPr>
        <w:t xml:space="preserve"> (e.g. [+ +, + -] OCC over SRS repeated symbols)</w:t>
      </w:r>
      <w:r w:rsidR="004C2E7B">
        <w:rPr>
          <w:rFonts w:ascii="Arial" w:hAnsi="Arial" w:cs="Arial"/>
          <w:b w:val="0"/>
          <w:sz w:val="20"/>
          <w:lang w:eastAsia="x-none"/>
        </w:rPr>
        <w:t>,</w:t>
      </w:r>
      <w:r w:rsidR="004C2E7B" w:rsidRPr="00B87F9D">
        <w:rPr>
          <w:rFonts w:ascii="Arial" w:hAnsi="Arial" w:cs="Arial"/>
          <w:b w:val="0"/>
          <w:sz w:val="20"/>
          <w:lang w:eastAsia="x-none"/>
        </w:rPr>
        <w:t xml:space="preserve"> </w:t>
      </w:r>
      <w:r w:rsidR="004C2E7B">
        <w:rPr>
          <w:rFonts w:ascii="Arial" w:hAnsi="Arial" w:cs="Arial"/>
          <w:b w:val="0"/>
          <w:sz w:val="20"/>
          <w:lang w:eastAsia="x-none"/>
        </w:rPr>
        <w:t>but</w:t>
      </w:r>
      <w:r w:rsidR="004C2E7B" w:rsidRPr="00B87F9D">
        <w:rPr>
          <w:rFonts w:ascii="Arial" w:hAnsi="Arial" w:cs="Arial"/>
          <w:b w:val="0"/>
          <w:sz w:val="20"/>
          <w:lang w:eastAsia="x-none"/>
        </w:rPr>
        <w:t xml:space="preserve"> if one of the symbols is lost (e.g. due to dropping/collision) then it is </w:t>
      </w:r>
      <w:r w:rsidR="004C2E7B">
        <w:rPr>
          <w:rFonts w:ascii="Arial" w:hAnsi="Arial" w:cs="Arial"/>
          <w:b w:val="0"/>
          <w:sz w:val="20"/>
          <w:lang w:eastAsia="x-none"/>
        </w:rPr>
        <w:t>im</w:t>
      </w:r>
      <w:r w:rsidR="004C2E7B" w:rsidRPr="00B87F9D">
        <w:rPr>
          <w:rFonts w:ascii="Arial" w:hAnsi="Arial" w:cs="Arial"/>
          <w:b w:val="0"/>
          <w:sz w:val="20"/>
          <w:lang w:eastAsia="x-none"/>
        </w:rPr>
        <w:t>possible to demultiplex each UE’s SRS at the base station.</w:t>
      </w:r>
      <w:r w:rsidR="004C2E7B">
        <w:rPr>
          <w:rFonts w:ascii="Arial" w:hAnsi="Arial" w:cs="Arial"/>
          <w:b w:val="0"/>
          <w:sz w:val="20"/>
          <w:lang w:eastAsia="x-none"/>
        </w:rPr>
        <w:t xml:space="preserve"> If SRS symbol repetitions are enabled, we use SRS comb to multiplex more than one UE in the frequency domain, the following alternatives, illustrated in </w:t>
      </w:r>
      <w:r w:rsidR="004C2E7B" w:rsidRPr="00231775">
        <w:rPr>
          <w:rFonts w:ascii="Arial" w:hAnsi="Arial" w:cs="Arial"/>
          <w:sz w:val="20"/>
          <w:lang w:eastAsia="x-none"/>
        </w:rPr>
        <w:t xml:space="preserve">Figure </w:t>
      </w:r>
      <w:r w:rsidR="004C2E7B">
        <w:rPr>
          <w:rFonts w:ascii="Arial" w:hAnsi="Arial" w:cs="Arial"/>
          <w:sz w:val="20"/>
          <w:lang w:eastAsia="x-none"/>
        </w:rPr>
        <w:t>2(</w:t>
      </w:r>
      <w:r>
        <w:rPr>
          <w:rFonts w:ascii="Arial" w:hAnsi="Arial" w:cs="Arial"/>
          <w:sz w:val="20"/>
          <w:lang w:eastAsia="x-none"/>
        </w:rPr>
        <w:t>b</w:t>
      </w:r>
      <w:r w:rsidR="004C2E7B">
        <w:rPr>
          <w:rFonts w:ascii="Arial" w:hAnsi="Arial" w:cs="Arial"/>
          <w:sz w:val="20"/>
          <w:lang w:eastAsia="x-none"/>
        </w:rPr>
        <w:t>)</w:t>
      </w:r>
      <w:r w:rsidR="004C2E7B">
        <w:rPr>
          <w:rFonts w:ascii="Arial" w:hAnsi="Arial" w:cs="Arial"/>
          <w:b w:val="0"/>
          <w:sz w:val="20"/>
          <w:lang w:eastAsia="x-none"/>
        </w:rPr>
        <w:t xml:space="preserve">, can be considered: </w:t>
      </w:r>
    </w:p>
    <w:p w14:paraId="3CAE2047" w14:textId="77777777" w:rsidR="004C2E7B" w:rsidRPr="00010C59" w:rsidRDefault="004C2E7B" w:rsidP="004C2E7B">
      <w:pPr>
        <w:pStyle w:val="LGTdoc1"/>
        <w:numPr>
          <w:ilvl w:val="0"/>
          <w:numId w:val="25"/>
        </w:numPr>
        <w:spacing w:before="120"/>
        <w:rPr>
          <w:rFonts w:ascii="Arial" w:hAnsi="Arial" w:cs="Arial"/>
          <w:b w:val="0"/>
          <w:sz w:val="20"/>
          <w:lang w:eastAsia="x-none"/>
        </w:rPr>
      </w:pPr>
      <w:r w:rsidRPr="00010C59">
        <w:rPr>
          <w:rFonts w:ascii="Arial" w:hAnsi="Arial" w:cs="Arial"/>
          <w:b w:val="0"/>
          <w:sz w:val="20"/>
          <w:lang w:eastAsia="x-none"/>
        </w:rPr>
        <w:t>Alt1: Repeat SRS symbol (R=2 or 4) with same comb/comb offset/CS/</w:t>
      </w:r>
      <w:proofErr w:type="spellStart"/>
      <w:r w:rsidRPr="00010C59">
        <w:rPr>
          <w:rFonts w:ascii="Arial" w:hAnsi="Arial" w:cs="Arial"/>
          <w:b w:val="0"/>
          <w:sz w:val="20"/>
          <w:lang w:eastAsia="x-none"/>
        </w:rPr>
        <w:t>subband</w:t>
      </w:r>
      <w:proofErr w:type="spellEnd"/>
      <w:r w:rsidRPr="00010C59">
        <w:rPr>
          <w:rFonts w:ascii="Arial" w:hAnsi="Arial" w:cs="Arial"/>
          <w:b w:val="0"/>
          <w:sz w:val="20"/>
          <w:lang w:eastAsia="x-none"/>
        </w:rPr>
        <w:t>/port</w:t>
      </w:r>
    </w:p>
    <w:p w14:paraId="7F191250" w14:textId="77777777" w:rsidR="004C2E7B" w:rsidRDefault="004C2E7B" w:rsidP="004C2E7B">
      <w:pPr>
        <w:pStyle w:val="LGTdoc1"/>
        <w:numPr>
          <w:ilvl w:val="0"/>
          <w:numId w:val="25"/>
        </w:numPr>
        <w:spacing w:before="120"/>
        <w:rPr>
          <w:rFonts w:ascii="Arial" w:hAnsi="Arial" w:cs="Arial"/>
          <w:b w:val="0"/>
          <w:sz w:val="20"/>
          <w:lang w:eastAsia="x-none"/>
        </w:rPr>
      </w:pPr>
      <w:r w:rsidRPr="00010C59">
        <w:rPr>
          <w:rFonts w:ascii="Arial" w:hAnsi="Arial" w:cs="Arial"/>
          <w:b w:val="0"/>
          <w:sz w:val="20"/>
          <w:lang w:eastAsia="x-none"/>
        </w:rPr>
        <w:t xml:space="preserve">Alt2: Repeat SRS symbol (R=2 or 4) with comb offset in </w:t>
      </w:r>
      <w:r>
        <w:rPr>
          <w:rFonts w:ascii="Arial" w:hAnsi="Arial" w:cs="Arial"/>
          <w:b w:val="0"/>
          <w:sz w:val="20"/>
          <w:lang w:eastAsia="x-none"/>
        </w:rPr>
        <w:t xml:space="preserve">SRS </w:t>
      </w:r>
      <w:r w:rsidRPr="00010C59">
        <w:rPr>
          <w:rFonts w:ascii="Arial" w:hAnsi="Arial" w:cs="Arial"/>
          <w:b w:val="0"/>
          <w:sz w:val="20"/>
          <w:lang w:eastAsia="x-none"/>
        </w:rPr>
        <w:t>symbol</w:t>
      </w:r>
      <w:r>
        <w:rPr>
          <w:rFonts w:ascii="Arial" w:hAnsi="Arial" w:cs="Arial"/>
          <w:b w:val="0"/>
          <w:sz w:val="20"/>
          <w:lang w:eastAsia="x-none"/>
        </w:rPr>
        <w:t>s</w:t>
      </w:r>
      <w:r w:rsidRPr="00010C59">
        <w:rPr>
          <w:rFonts w:ascii="Arial" w:hAnsi="Arial" w:cs="Arial"/>
          <w:b w:val="0"/>
          <w:sz w:val="20"/>
          <w:lang w:eastAsia="x-none"/>
        </w:rPr>
        <w:t xml:space="preserve"> </w:t>
      </w:r>
    </w:p>
    <w:p w14:paraId="7FE0950C" w14:textId="77777777" w:rsidR="004C2E7B" w:rsidRDefault="004C2E7B" w:rsidP="004C2E7B">
      <w:pPr>
        <w:pStyle w:val="LGTdoc1"/>
        <w:numPr>
          <w:ilvl w:val="1"/>
          <w:numId w:val="25"/>
        </w:numPr>
        <w:spacing w:before="120"/>
        <w:rPr>
          <w:rFonts w:ascii="Arial" w:hAnsi="Arial" w:cs="Arial"/>
          <w:b w:val="0"/>
          <w:sz w:val="20"/>
          <w:lang w:eastAsia="x-none"/>
        </w:rPr>
      </w:pPr>
      <w:r w:rsidRPr="006B458B">
        <w:rPr>
          <w:rFonts w:ascii="Arial" w:hAnsi="Arial" w:cs="Arial"/>
          <w:b w:val="0"/>
          <w:sz w:val="20"/>
          <w:lang w:eastAsia="x-none"/>
        </w:rPr>
        <w:lastRenderedPageBreak/>
        <w:t xml:space="preserve">Note that Alt2 can be used to </w:t>
      </w:r>
      <w:r>
        <w:rPr>
          <w:rFonts w:ascii="Arial" w:hAnsi="Arial" w:cs="Arial"/>
          <w:b w:val="0"/>
          <w:sz w:val="20"/>
          <w:lang w:eastAsia="x-none"/>
        </w:rPr>
        <w:t xml:space="preserve">improve the channel estimation. Also, it can be used to </w:t>
      </w:r>
      <w:r w:rsidRPr="006B458B">
        <w:rPr>
          <w:rFonts w:ascii="Arial" w:hAnsi="Arial" w:cs="Arial"/>
          <w:b w:val="0"/>
          <w:sz w:val="20"/>
          <w:lang w:eastAsia="x-none"/>
        </w:rPr>
        <w:t xml:space="preserve">increase capacity (e.g. similar </w:t>
      </w:r>
      <w:r>
        <w:rPr>
          <w:rFonts w:ascii="Arial" w:hAnsi="Arial" w:cs="Arial"/>
          <w:b w:val="0"/>
          <w:sz w:val="20"/>
          <w:lang w:eastAsia="x-none"/>
        </w:rPr>
        <w:t>effect as</w:t>
      </w:r>
      <w:r w:rsidRPr="006B458B">
        <w:rPr>
          <w:rFonts w:ascii="Arial" w:hAnsi="Arial" w:cs="Arial"/>
          <w:b w:val="0"/>
          <w:sz w:val="20"/>
          <w:lang w:eastAsia="x-none"/>
        </w:rPr>
        <w:t xml:space="preserve"> OCC), with the advantage that if one of the SRS symbols is dropped, the other UE in the same “comb offset” group can be still recovered. </w:t>
      </w:r>
    </w:p>
    <w:p w14:paraId="65C2F5A7" w14:textId="77777777" w:rsidR="004C2E7B" w:rsidRDefault="004C2E7B" w:rsidP="004C2E7B">
      <w:pPr>
        <w:pStyle w:val="LGTdoc1"/>
        <w:numPr>
          <w:ilvl w:val="1"/>
          <w:numId w:val="25"/>
        </w:numPr>
        <w:spacing w:before="120"/>
        <w:rPr>
          <w:rFonts w:ascii="Arial" w:hAnsi="Arial" w:cs="Arial"/>
          <w:b w:val="0"/>
          <w:sz w:val="20"/>
          <w:lang w:eastAsia="x-none"/>
        </w:rPr>
      </w:pPr>
      <w:r w:rsidRPr="006B458B">
        <w:rPr>
          <w:rFonts w:ascii="Arial" w:hAnsi="Arial" w:cs="Arial"/>
          <w:b w:val="0"/>
          <w:sz w:val="20"/>
          <w:lang w:eastAsia="x-none"/>
        </w:rPr>
        <w:t>For example, for a baseline use case of comb=2, we can have repetitions with comb=4 and comb offset of 2, so that the eNB can coherently combine both SRS symbols and estimate a delay spread equivalent to that of a comb</w:t>
      </w:r>
      <w:r w:rsidRPr="00FA56DF">
        <w:rPr>
          <w:rFonts w:ascii="Arial" w:hAnsi="Arial" w:cs="Arial"/>
          <w:b w:val="0"/>
          <w:sz w:val="20"/>
          <w:lang w:eastAsia="x-none"/>
        </w:rPr>
        <w:t>=2, while increasing the multiplexing capability by a factor of 2 with respect to pure repetition.</w:t>
      </w:r>
    </w:p>
    <w:p w14:paraId="22E04229" w14:textId="77777777" w:rsidR="00DD622E" w:rsidRDefault="00DD622E" w:rsidP="00DD622E">
      <w:pPr>
        <w:pStyle w:val="LGTdoc1"/>
        <w:spacing w:beforeLines="0" w:before="120" w:after="220" w:afterAutospacing="0"/>
        <w:ind w:left="360"/>
        <w:jc w:val="center"/>
        <w:rPr>
          <w:rFonts w:ascii="Arial" w:hAnsi="Arial" w:cs="Arial"/>
          <w:b w:val="0"/>
          <w:sz w:val="22"/>
          <w:szCs w:val="22"/>
        </w:rPr>
      </w:pPr>
      <w:r w:rsidRPr="0099458F">
        <w:rPr>
          <w:noProof/>
        </w:rPr>
        <w:drawing>
          <wp:inline distT="0" distB="0" distL="0" distR="0" wp14:anchorId="71636F0E" wp14:editId="0EA865B3">
            <wp:extent cx="3954921" cy="138046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64560" cy="1383832"/>
                    </a:xfrm>
                    <a:prstGeom prst="rect">
                      <a:avLst/>
                    </a:prstGeom>
                    <a:noFill/>
                    <a:ln>
                      <a:noFill/>
                    </a:ln>
                  </pic:spPr>
                </pic:pic>
              </a:graphicData>
            </a:graphic>
          </wp:inline>
        </w:drawing>
      </w:r>
    </w:p>
    <w:p w14:paraId="1056EA33" w14:textId="77777777" w:rsidR="00DD622E" w:rsidRPr="004D061B" w:rsidRDefault="00DD622E" w:rsidP="00DD622E">
      <w:pPr>
        <w:pStyle w:val="LGTdoc1"/>
        <w:numPr>
          <w:ilvl w:val="0"/>
          <w:numId w:val="35"/>
        </w:numPr>
        <w:spacing w:beforeLines="0" w:before="120" w:after="220" w:afterAutospacing="0"/>
        <w:jc w:val="center"/>
        <w:rPr>
          <w:rFonts w:ascii="Arial" w:hAnsi="Arial" w:cs="Arial"/>
          <w:sz w:val="20"/>
          <w:szCs w:val="22"/>
        </w:rPr>
      </w:pPr>
      <w:r>
        <w:rPr>
          <w:rFonts w:ascii="Arial" w:hAnsi="Arial" w:cs="Arial"/>
          <w:sz w:val="20"/>
          <w:szCs w:val="22"/>
        </w:rPr>
        <w:t>SRS repetition on w</w:t>
      </w:r>
      <w:r w:rsidRPr="004D061B">
        <w:rPr>
          <w:rFonts w:ascii="Arial" w:hAnsi="Arial" w:cs="Arial"/>
          <w:sz w:val="20"/>
          <w:szCs w:val="22"/>
        </w:rPr>
        <w:t>ider bandwidth</w:t>
      </w:r>
    </w:p>
    <w:p w14:paraId="6B345D50" w14:textId="77777777" w:rsidR="004C2E7B" w:rsidRDefault="004C2E7B" w:rsidP="004C2E7B">
      <w:pPr>
        <w:pStyle w:val="LGTdoc1"/>
        <w:spacing w:beforeLines="0" w:before="120" w:after="220" w:afterAutospacing="0"/>
        <w:jc w:val="center"/>
        <w:rPr>
          <w:rFonts w:ascii="Arial" w:hAnsi="Arial" w:cs="Arial"/>
          <w:b w:val="0"/>
          <w:sz w:val="22"/>
          <w:szCs w:val="22"/>
        </w:rPr>
      </w:pPr>
      <w:r w:rsidRPr="0043163E">
        <w:rPr>
          <w:noProof/>
        </w:rPr>
        <w:drawing>
          <wp:inline distT="0" distB="0" distL="0" distR="0" wp14:anchorId="28A2C358" wp14:editId="68C7FFF7">
            <wp:extent cx="3074180" cy="165249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84586" cy="1658089"/>
                    </a:xfrm>
                    <a:prstGeom prst="rect">
                      <a:avLst/>
                    </a:prstGeom>
                    <a:noFill/>
                    <a:ln>
                      <a:noFill/>
                    </a:ln>
                  </pic:spPr>
                </pic:pic>
              </a:graphicData>
            </a:graphic>
          </wp:inline>
        </w:drawing>
      </w:r>
    </w:p>
    <w:p w14:paraId="52ECB495" w14:textId="77777777" w:rsidR="004C2E7B" w:rsidRPr="004D061B" w:rsidRDefault="004C2E7B" w:rsidP="004C2E7B">
      <w:pPr>
        <w:pStyle w:val="LGTdoc1"/>
        <w:numPr>
          <w:ilvl w:val="0"/>
          <w:numId w:val="35"/>
        </w:numPr>
        <w:spacing w:beforeLines="0" w:before="120" w:after="220" w:afterAutospacing="0"/>
        <w:jc w:val="center"/>
        <w:rPr>
          <w:rFonts w:ascii="Arial" w:hAnsi="Arial" w:cs="Arial"/>
          <w:sz w:val="20"/>
          <w:szCs w:val="22"/>
        </w:rPr>
      </w:pPr>
      <w:r>
        <w:rPr>
          <w:rFonts w:ascii="Arial" w:hAnsi="Arial" w:cs="Arial"/>
          <w:sz w:val="20"/>
          <w:szCs w:val="22"/>
        </w:rPr>
        <w:t>SRS repetition</w:t>
      </w:r>
      <w:r w:rsidRPr="004D061B">
        <w:rPr>
          <w:rFonts w:ascii="Arial" w:hAnsi="Arial" w:cs="Arial"/>
          <w:sz w:val="20"/>
          <w:szCs w:val="22"/>
        </w:rPr>
        <w:t xml:space="preserve"> </w:t>
      </w:r>
      <w:r>
        <w:rPr>
          <w:rFonts w:ascii="Arial" w:hAnsi="Arial" w:cs="Arial"/>
          <w:sz w:val="20"/>
          <w:szCs w:val="22"/>
        </w:rPr>
        <w:t>on s</w:t>
      </w:r>
      <w:r w:rsidRPr="004D061B">
        <w:rPr>
          <w:rFonts w:ascii="Arial" w:hAnsi="Arial" w:cs="Arial"/>
          <w:sz w:val="20"/>
          <w:szCs w:val="22"/>
        </w:rPr>
        <w:t>ame bandwidth</w:t>
      </w:r>
    </w:p>
    <w:p w14:paraId="6DAAB4F7" w14:textId="7ECCA63A" w:rsidR="004C2E7B" w:rsidRDefault="004C2E7B" w:rsidP="004C2E7B">
      <w:pPr>
        <w:pStyle w:val="LGTdoc1"/>
        <w:spacing w:beforeLines="0" w:before="120" w:after="220" w:afterAutospacing="0"/>
        <w:jc w:val="center"/>
        <w:rPr>
          <w:rFonts w:ascii="Arial" w:hAnsi="Arial" w:cs="Arial"/>
          <w:sz w:val="20"/>
          <w:szCs w:val="22"/>
        </w:rPr>
      </w:pPr>
      <w:r w:rsidRPr="006162B2">
        <w:rPr>
          <w:rFonts w:ascii="Arial" w:hAnsi="Arial" w:cs="Arial"/>
          <w:sz w:val="20"/>
          <w:szCs w:val="22"/>
        </w:rPr>
        <w:t xml:space="preserve">Figure </w:t>
      </w:r>
      <w:r>
        <w:rPr>
          <w:rFonts w:ascii="Arial" w:hAnsi="Arial" w:cs="Arial"/>
          <w:sz w:val="20"/>
          <w:szCs w:val="22"/>
        </w:rPr>
        <w:t>2 SRS repetition</w:t>
      </w:r>
      <w:r w:rsidR="003D7E75">
        <w:rPr>
          <w:rFonts w:ascii="Arial" w:hAnsi="Arial" w:cs="Arial"/>
          <w:sz w:val="20"/>
          <w:szCs w:val="22"/>
        </w:rPr>
        <w:t xml:space="preserve"> with</w:t>
      </w:r>
      <w:r w:rsidR="007229DF">
        <w:rPr>
          <w:rFonts w:ascii="Arial" w:hAnsi="Arial" w:cs="Arial"/>
          <w:sz w:val="20"/>
          <w:szCs w:val="22"/>
        </w:rPr>
        <w:t xml:space="preserve"> capacity enhancement</w:t>
      </w:r>
    </w:p>
    <w:p w14:paraId="52BC9B68" w14:textId="471CCD44" w:rsidR="004C2E7B" w:rsidRDefault="004C2E7B" w:rsidP="004C2E7B">
      <w:pPr>
        <w:pStyle w:val="LGTdoc1"/>
        <w:spacing w:beforeLines="0" w:after="120" w:afterAutospacing="0"/>
        <w:rPr>
          <w:rFonts w:ascii="Arial" w:eastAsiaTheme="minorEastAsia" w:hAnsi="Arial" w:cs="Arial"/>
          <w:sz w:val="20"/>
          <w:lang w:eastAsia="zh-CN"/>
        </w:rPr>
      </w:pPr>
    </w:p>
    <w:p w14:paraId="68C74A9E" w14:textId="0DD5EEB2" w:rsidR="007229DF" w:rsidRDefault="007229DF" w:rsidP="007229DF">
      <w:pPr>
        <w:pStyle w:val="LGTdoc1"/>
        <w:spacing w:beforeLines="0" w:after="120" w:afterAutospacing="0"/>
        <w:rPr>
          <w:rFonts w:ascii="Arial" w:hAnsi="Arial" w:cs="Arial"/>
          <w:sz w:val="20"/>
        </w:rPr>
      </w:pPr>
      <w:r w:rsidRPr="006F5DDF">
        <w:rPr>
          <w:rFonts w:ascii="Arial" w:hAnsi="Arial" w:cs="Arial"/>
          <w:sz w:val="20"/>
          <w:u w:val="single"/>
        </w:rPr>
        <w:t xml:space="preserve">Proposal </w:t>
      </w:r>
      <w:r>
        <w:rPr>
          <w:rFonts w:ascii="Arial" w:hAnsi="Arial" w:cs="Arial"/>
          <w:sz w:val="20"/>
          <w:u w:val="single"/>
        </w:rPr>
        <w:t>5</w:t>
      </w:r>
      <w:r w:rsidRPr="006F5DDF">
        <w:rPr>
          <w:rFonts w:ascii="Arial" w:hAnsi="Arial" w:cs="Arial"/>
          <w:sz w:val="20"/>
        </w:rPr>
        <w:t xml:space="preserve">: </w:t>
      </w:r>
      <w:r>
        <w:rPr>
          <w:rFonts w:ascii="Arial" w:hAnsi="Arial" w:cs="Arial"/>
          <w:sz w:val="20"/>
        </w:rPr>
        <w:t>Support intra-subframe SRS repetition with flexible configuration</w:t>
      </w:r>
      <w:r w:rsidR="00901AB6">
        <w:rPr>
          <w:rFonts w:ascii="Arial" w:hAnsi="Arial" w:cs="Arial"/>
          <w:sz w:val="20"/>
        </w:rPr>
        <w:t xml:space="preserve"> (e.g., comb/comb offset configuration)</w:t>
      </w:r>
      <w:r>
        <w:rPr>
          <w:rFonts w:ascii="Arial" w:hAnsi="Arial" w:cs="Arial"/>
          <w:sz w:val="20"/>
        </w:rPr>
        <w:t xml:space="preserve"> for capacity enhancement</w:t>
      </w:r>
      <w:r w:rsidRPr="006F5DDF">
        <w:rPr>
          <w:rFonts w:ascii="Arial" w:hAnsi="Arial" w:cs="Arial"/>
          <w:sz w:val="20"/>
        </w:rPr>
        <w:t>.</w:t>
      </w:r>
    </w:p>
    <w:p w14:paraId="643F11D9" w14:textId="1980C417" w:rsidR="00765818" w:rsidRPr="00095B9B" w:rsidRDefault="00765818" w:rsidP="00765818">
      <w:pPr>
        <w:pStyle w:val="Heading1"/>
        <w:numPr>
          <w:ilvl w:val="0"/>
          <w:numId w:val="3"/>
        </w:numPr>
        <w:overflowPunct/>
        <w:autoSpaceDE/>
        <w:autoSpaceDN/>
        <w:adjustRightInd/>
        <w:ind w:left="432" w:hanging="432"/>
        <w:textAlignment w:val="auto"/>
        <w:rPr>
          <w:rFonts w:eastAsia="SimSun" w:cs="Arial"/>
        </w:rPr>
      </w:pPr>
      <w:r>
        <w:rPr>
          <w:rFonts w:eastAsia="SimSun" w:cs="Arial"/>
        </w:rPr>
        <w:t>Periodic SRS in additional symbols</w:t>
      </w:r>
    </w:p>
    <w:p w14:paraId="7749894D" w14:textId="77777777" w:rsidR="004260CD" w:rsidRPr="00A80276" w:rsidRDefault="004260CD" w:rsidP="004260CD">
      <w:pPr>
        <w:widowControl/>
        <w:wordWrap/>
        <w:autoSpaceDE/>
        <w:autoSpaceDN/>
        <w:jc w:val="left"/>
        <w:rPr>
          <w:rFonts w:ascii="Arial" w:eastAsia="Malgun Gothic" w:hAnsi="Arial" w:cs="Arial"/>
          <w:b/>
          <w:kern w:val="0"/>
          <w:highlight w:val="green"/>
          <w:lang w:val="en-GB" w:eastAsia="zh-CN"/>
        </w:rPr>
      </w:pPr>
      <w:r w:rsidRPr="00A80276">
        <w:rPr>
          <w:rFonts w:ascii="Arial" w:eastAsia="Malgun Gothic" w:hAnsi="Arial" w:cs="Arial"/>
          <w:b/>
          <w:kern w:val="0"/>
          <w:highlight w:val="green"/>
          <w:lang w:val="en-GB" w:eastAsia="zh-CN"/>
        </w:rPr>
        <w:t>Agreement</w:t>
      </w:r>
    </w:p>
    <w:p w14:paraId="5B253B18" w14:textId="712B2F14" w:rsidR="004260CD" w:rsidRPr="00A80276" w:rsidRDefault="004260CD" w:rsidP="004260CD">
      <w:pPr>
        <w:widowControl/>
        <w:wordWrap/>
        <w:autoSpaceDE/>
        <w:autoSpaceDN/>
        <w:jc w:val="left"/>
        <w:rPr>
          <w:rFonts w:ascii="Arial" w:hAnsi="Arial" w:cs="Arial"/>
          <w:kern w:val="0"/>
          <w:lang w:val="en-GB" w:eastAsia="x-none"/>
        </w:rPr>
      </w:pPr>
      <w:r w:rsidRPr="00A80276">
        <w:rPr>
          <w:rFonts w:ascii="Arial" w:eastAsia="Malgun Gothic" w:hAnsi="Arial" w:cs="Arial"/>
          <w:kern w:val="0"/>
          <w:lang w:val="en-GB" w:eastAsia="zh-CN"/>
        </w:rPr>
        <w:t xml:space="preserve">Aperiodic SRS transmission for additional SRS symbol(s) is supported. </w:t>
      </w:r>
      <w:r w:rsidR="00765818">
        <w:rPr>
          <w:rFonts w:ascii="Arial" w:eastAsia="Malgun Gothic" w:hAnsi="Arial" w:cs="Arial"/>
          <w:kern w:val="0"/>
          <w:lang w:val="en-GB" w:eastAsia="zh-CN"/>
        </w:rPr>
        <w:br/>
      </w:r>
      <w:r w:rsidRPr="00A80276">
        <w:rPr>
          <w:rFonts w:ascii="Arial" w:eastAsia="Malgun Gothic" w:hAnsi="Arial" w:cs="Arial"/>
          <w:kern w:val="0"/>
          <w:lang w:val="en-GB" w:eastAsia="zh-CN"/>
        </w:rPr>
        <w:t>FFS on periodic SRS transmission for additional SRS symbol(s).</w:t>
      </w:r>
    </w:p>
    <w:p w14:paraId="3E58E5C1" w14:textId="77777777" w:rsidR="004260CD" w:rsidRDefault="004260CD" w:rsidP="004260CD">
      <w:pPr>
        <w:pStyle w:val="LGTdoc1"/>
        <w:spacing w:beforeLines="0" w:after="0" w:afterAutospacing="0"/>
        <w:rPr>
          <w:rFonts w:ascii="Arial" w:hAnsi="Arial" w:cs="Arial"/>
          <w:b w:val="0"/>
          <w:sz w:val="20"/>
          <w:lang w:eastAsia="x-none"/>
        </w:rPr>
      </w:pPr>
    </w:p>
    <w:p w14:paraId="2843C3C6" w14:textId="3A815C5B" w:rsidR="00765818" w:rsidRDefault="00765818" w:rsidP="00765818">
      <w:pPr>
        <w:pStyle w:val="LGTdoc1"/>
        <w:spacing w:beforeLines="0" w:after="0" w:afterAutospacing="0"/>
        <w:rPr>
          <w:rFonts w:ascii="Arial" w:hAnsi="Arial" w:cs="Arial"/>
          <w:b w:val="0"/>
          <w:sz w:val="20"/>
          <w:lang w:eastAsia="x-none"/>
        </w:rPr>
      </w:pPr>
      <w:r>
        <w:rPr>
          <w:rFonts w:ascii="Arial" w:hAnsi="Arial" w:cs="Arial"/>
          <w:b w:val="0"/>
          <w:sz w:val="20"/>
          <w:lang w:eastAsia="x-none"/>
        </w:rPr>
        <w:t>For more than one SRS symbol in UpPTS, we support both periodic and aperiodic SRS transmission.</w:t>
      </w:r>
      <w:r w:rsidR="004260CD">
        <w:rPr>
          <w:rFonts w:ascii="Arial" w:hAnsi="Arial" w:cs="Arial"/>
          <w:b w:val="0"/>
          <w:sz w:val="20"/>
          <w:lang w:eastAsia="x-none"/>
        </w:rPr>
        <w:t xml:space="preserve"> </w:t>
      </w:r>
      <w:r w:rsidR="00202DEE">
        <w:rPr>
          <w:rFonts w:ascii="Arial" w:hAnsi="Arial" w:cs="Arial"/>
          <w:b w:val="0"/>
          <w:sz w:val="20"/>
          <w:lang w:eastAsia="x-none"/>
        </w:rPr>
        <w:t xml:space="preserve">Similarly, more than one SRS symbol in normal uplink subframe should also support both. The SRS overhead can be controlled by changing the SRS periodicity. </w:t>
      </w:r>
      <w:r w:rsidR="00A24788">
        <w:rPr>
          <w:rFonts w:ascii="Arial" w:hAnsi="Arial" w:cs="Arial"/>
          <w:b w:val="0"/>
          <w:sz w:val="20"/>
          <w:lang w:eastAsia="x-none"/>
        </w:rPr>
        <w:t>Compared with aperiodic SRS</w:t>
      </w:r>
      <w:r w:rsidR="00A24788" w:rsidRPr="00A24788">
        <w:rPr>
          <w:rFonts w:ascii="Arial" w:hAnsi="Arial" w:cs="Arial"/>
          <w:b w:val="0"/>
          <w:sz w:val="20"/>
          <w:lang w:eastAsia="x-none"/>
        </w:rPr>
        <w:t xml:space="preserve"> </w:t>
      </w:r>
      <w:r w:rsidR="00A24788">
        <w:rPr>
          <w:rFonts w:ascii="Arial" w:hAnsi="Arial" w:cs="Arial"/>
          <w:b w:val="0"/>
          <w:sz w:val="20"/>
          <w:lang w:eastAsia="x-none"/>
        </w:rPr>
        <w:t>with similar SRS overhead</w:t>
      </w:r>
      <w:r>
        <w:rPr>
          <w:rFonts w:ascii="Arial" w:hAnsi="Arial" w:cs="Arial"/>
          <w:b w:val="0"/>
          <w:sz w:val="20"/>
          <w:lang w:eastAsia="x-none"/>
        </w:rPr>
        <w:t xml:space="preserve">, periodic SRS </w:t>
      </w:r>
      <w:r w:rsidR="00A24788">
        <w:rPr>
          <w:rFonts w:ascii="Arial" w:hAnsi="Arial" w:cs="Arial"/>
          <w:b w:val="0"/>
          <w:sz w:val="20"/>
          <w:lang w:eastAsia="x-none"/>
        </w:rPr>
        <w:t>does not need DCI signalling</w:t>
      </w:r>
      <w:r>
        <w:rPr>
          <w:rFonts w:ascii="Arial" w:hAnsi="Arial" w:cs="Arial"/>
          <w:b w:val="0"/>
          <w:sz w:val="20"/>
          <w:lang w:eastAsia="x-none"/>
        </w:rPr>
        <w:t>.</w:t>
      </w:r>
    </w:p>
    <w:p w14:paraId="1C3C6308" w14:textId="77777777" w:rsidR="004260CD" w:rsidRDefault="004260CD" w:rsidP="004260CD">
      <w:pPr>
        <w:pStyle w:val="LGTdoc1"/>
        <w:spacing w:beforeLines="0" w:after="0" w:afterAutospacing="0"/>
        <w:rPr>
          <w:rFonts w:ascii="Arial" w:hAnsi="Arial" w:cs="Arial"/>
          <w:b w:val="0"/>
          <w:sz w:val="20"/>
          <w:lang w:eastAsia="x-none"/>
        </w:rPr>
      </w:pPr>
    </w:p>
    <w:p w14:paraId="53AFE6D2" w14:textId="77777777" w:rsidR="004260CD" w:rsidRDefault="004260CD" w:rsidP="004260CD">
      <w:pPr>
        <w:pStyle w:val="LGTdoc1"/>
        <w:spacing w:beforeLines="0" w:after="0" w:afterAutospacing="0"/>
        <w:rPr>
          <w:rFonts w:ascii="Arial" w:hAnsi="Arial" w:cs="Arial"/>
          <w:b w:val="0"/>
          <w:sz w:val="20"/>
          <w:lang w:eastAsia="x-none"/>
        </w:rPr>
      </w:pPr>
    </w:p>
    <w:p w14:paraId="1E36F9FB" w14:textId="35A95243" w:rsidR="004260CD" w:rsidRDefault="004260CD" w:rsidP="004260CD">
      <w:pPr>
        <w:pStyle w:val="LGTdoc1"/>
        <w:spacing w:beforeLines="0" w:after="120" w:afterAutospacing="0"/>
        <w:rPr>
          <w:rFonts w:ascii="Arial" w:hAnsi="Arial" w:cs="Arial"/>
          <w:sz w:val="20"/>
        </w:rPr>
      </w:pPr>
      <w:r w:rsidRPr="00C50B1B">
        <w:rPr>
          <w:rFonts w:ascii="Arial" w:hAnsi="Arial" w:cs="Arial"/>
          <w:sz w:val="20"/>
          <w:u w:val="single"/>
        </w:rPr>
        <w:t xml:space="preserve">Proposal </w:t>
      </w:r>
      <w:r w:rsidR="00EB3D40">
        <w:rPr>
          <w:rFonts w:ascii="Arial" w:hAnsi="Arial" w:cs="Arial"/>
          <w:sz w:val="20"/>
          <w:u w:val="single"/>
        </w:rPr>
        <w:t>6</w:t>
      </w:r>
      <w:r w:rsidRPr="00C50B1B">
        <w:rPr>
          <w:rFonts w:ascii="Arial" w:hAnsi="Arial" w:cs="Arial"/>
          <w:sz w:val="20"/>
          <w:u w:val="single"/>
        </w:rPr>
        <w:t>:</w:t>
      </w:r>
      <w:r>
        <w:rPr>
          <w:rFonts w:ascii="Arial" w:hAnsi="Arial" w:cs="Arial"/>
          <w:sz w:val="20"/>
        </w:rPr>
        <w:t xml:space="preserve"> Support periodic SRS transmission </w:t>
      </w:r>
      <w:r w:rsidR="00765818">
        <w:rPr>
          <w:rFonts w:ascii="Arial" w:hAnsi="Arial" w:cs="Arial"/>
          <w:sz w:val="20"/>
        </w:rPr>
        <w:t>in</w:t>
      </w:r>
      <w:r>
        <w:rPr>
          <w:rFonts w:ascii="Arial" w:hAnsi="Arial" w:cs="Arial"/>
          <w:sz w:val="20"/>
        </w:rPr>
        <w:t xml:space="preserve"> additional SRS symbols</w:t>
      </w:r>
      <w:r w:rsidRPr="006F5DDF">
        <w:rPr>
          <w:rFonts w:ascii="Arial" w:hAnsi="Arial" w:cs="Arial"/>
          <w:sz w:val="20"/>
        </w:rPr>
        <w:t>.</w:t>
      </w:r>
    </w:p>
    <w:p w14:paraId="54B7F602" w14:textId="5CC757D5" w:rsidR="00765818" w:rsidRDefault="00901AB6" w:rsidP="00EC4B32">
      <w:pPr>
        <w:pStyle w:val="LGTdoc1"/>
        <w:numPr>
          <w:ilvl w:val="0"/>
          <w:numId w:val="41"/>
        </w:numPr>
        <w:spacing w:beforeLines="0" w:after="120" w:afterAutospacing="0"/>
        <w:rPr>
          <w:rFonts w:ascii="Arial" w:hAnsi="Arial" w:cs="Arial"/>
          <w:sz w:val="20"/>
        </w:rPr>
      </w:pPr>
      <w:r>
        <w:rPr>
          <w:rFonts w:ascii="Arial" w:hAnsi="Arial" w:cs="Arial"/>
          <w:sz w:val="20"/>
        </w:rPr>
        <w:t>I</w:t>
      </w:r>
      <w:r w:rsidR="00765818" w:rsidRPr="005F7CCB">
        <w:rPr>
          <w:rFonts w:ascii="Arial" w:hAnsi="Arial" w:cs="Arial"/>
          <w:sz w:val="20"/>
        </w:rPr>
        <w:t xml:space="preserve">ntra-subframe </w:t>
      </w:r>
      <w:r w:rsidR="00765818" w:rsidRPr="00765818">
        <w:rPr>
          <w:rFonts w:ascii="Arial" w:hAnsi="Arial" w:cs="Arial"/>
          <w:sz w:val="20"/>
        </w:rPr>
        <w:t>antenna switching/</w:t>
      </w:r>
      <w:r w:rsidR="00765818" w:rsidRPr="005F7CCB">
        <w:rPr>
          <w:rFonts w:ascii="Arial" w:hAnsi="Arial" w:cs="Arial"/>
          <w:sz w:val="20"/>
        </w:rPr>
        <w:t>frequency hopping</w:t>
      </w:r>
      <w:r w:rsidR="00765818" w:rsidRPr="00765818">
        <w:rPr>
          <w:rFonts w:ascii="Arial" w:hAnsi="Arial" w:cs="Arial"/>
          <w:sz w:val="20"/>
        </w:rPr>
        <w:t>/</w:t>
      </w:r>
      <w:r w:rsidR="00765818" w:rsidRPr="005F7CCB">
        <w:rPr>
          <w:rFonts w:ascii="Arial" w:hAnsi="Arial" w:cs="Arial"/>
          <w:sz w:val="20"/>
        </w:rPr>
        <w:t>repetition are supported for periodic SRS in additional symbols</w:t>
      </w:r>
      <w:r w:rsidR="00A24788">
        <w:rPr>
          <w:rFonts w:ascii="Arial" w:hAnsi="Arial" w:cs="Arial"/>
          <w:sz w:val="20"/>
        </w:rPr>
        <w:t>.</w:t>
      </w:r>
    </w:p>
    <w:p w14:paraId="0A3B46CE" w14:textId="77777777" w:rsidR="004260CD" w:rsidRDefault="004260CD" w:rsidP="004C2E7B">
      <w:pPr>
        <w:pStyle w:val="LGTdoc1"/>
        <w:spacing w:beforeLines="0" w:after="120" w:afterAutospacing="0"/>
        <w:rPr>
          <w:rFonts w:ascii="Arial" w:hAnsi="Arial" w:cs="Arial"/>
          <w:sz w:val="20"/>
        </w:rPr>
      </w:pPr>
    </w:p>
    <w:p w14:paraId="46E3752B" w14:textId="68878FF3" w:rsidR="00765818" w:rsidRPr="00095B9B" w:rsidRDefault="00765818" w:rsidP="00765818">
      <w:pPr>
        <w:pStyle w:val="Heading1"/>
        <w:numPr>
          <w:ilvl w:val="0"/>
          <w:numId w:val="3"/>
        </w:numPr>
        <w:overflowPunct/>
        <w:autoSpaceDE/>
        <w:autoSpaceDN/>
        <w:adjustRightInd/>
        <w:ind w:left="432" w:hanging="432"/>
        <w:textAlignment w:val="auto"/>
        <w:rPr>
          <w:rFonts w:eastAsia="SimSun" w:cs="Arial"/>
        </w:rPr>
      </w:pPr>
      <w:r>
        <w:rPr>
          <w:rFonts w:eastAsia="SimSun" w:cs="Arial"/>
        </w:rPr>
        <w:lastRenderedPageBreak/>
        <w:t>SRS Power Control</w:t>
      </w:r>
    </w:p>
    <w:p w14:paraId="11E3E788" w14:textId="00561EC4" w:rsidR="00C62360" w:rsidRDefault="002C37F5" w:rsidP="00C62360">
      <w:pPr>
        <w:pStyle w:val="LGTdoc1"/>
        <w:spacing w:beforeLines="0" w:before="120" w:after="220" w:afterAutospacing="0"/>
        <w:ind w:firstLine="360"/>
        <w:rPr>
          <w:rFonts w:ascii="Arial" w:hAnsi="Arial" w:cs="Arial"/>
          <w:b w:val="0"/>
          <w:sz w:val="20"/>
          <w:lang w:eastAsia="x-none"/>
        </w:rPr>
      </w:pPr>
      <w:r>
        <w:rPr>
          <w:rFonts w:ascii="Arial" w:hAnsi="Arial" w:cs="Arial"/>
          <w:b w:val="0"/>
          <w:sz w:val="20"/>
          <w:lang w:eastAsia="x-none"/>
        </w:rPr>
        <w:t>For</w:t>
      </w:r>
      <w:r w:rsidR="00C62360">
        <w:rPr>
          <w:rFonts w:ascii="Arial" w:hAnsi="Arial" w:cs="Arial"/>
          <w:b w:val="0"/>
          <w:sz w:val="20"/>
          <w:lang w:eastAsia="x-none"/>
        </w:rPr>
        <w:t xml:space="preserve"> legacy </w:t>
      </w:r>
      <w:r>
        <w:rPr>
          <w:rFonts w:ascii="Arial" w:hAnsi="Arial" w:cs="Arial"/>
          <w:b w:val="0"/>
          <w:sz w:val="20"/>
          <w:lang w:eastAsia="x-none"/>
        </w:rPr>
        <w:t>SRS, t</w:t>
      </w:r>
      <w:r w:rsidR="00C62360">
        <w:rPr>
          <w:rFonts w:ascii="Arial" w:hAnsi="Arial" w:cs="Arial"/>
          <w:b w:val="0"/>
          <w:sz w:val="20"/>
          <w:lang w:eastAsia="x-none"/>
        </w:rPr>
        <w:t>he</w:t>
      </w:r>
      <w:r w:rsidR="00C62360" w:rsidRPr="00DD4313">
        <w:rPr>
          <w:rFonts w:ascii="Arial" w:hAnsi="Arial" w:cs="Arial"/>
          <w:b w:val="0"/>
          <w:sz w:val="20"/>
          <w:lang w:eastAsia="x-none"/>
        </w:rPr>
        <w:t xml:space="preserve"> open-loop</w:t>
      </w:r>
      <w:r w:rsidR="00C62360">
        <w:rPr>
          <w:rFonts w:ascii="Arial" w:hAnsi="Arial" w:cs="Arial"/>
          <w:b w:val="0"/>
          <w:sz w:val="20"/>
          <w:lang w:eastAsia="x-none"/>
        </w:rPr>
        <w:t>/closed-loop</w:t>
      </w:r>
      <w:r w:rsidR="00C62360" w:rsidRPr="00DD4313">
        <w:rPr>
          <w:rFonts w:ascii="Arial" w:hAnsi="Arial" w:cs="Arial"/>
          <w:b w:val="0"/>
          <w:sz w:val="20"/>
          <w:lang w:eastAsia="x-none"/>
        </w:rPr>
        <w:t xml:space="preserve"> power control</w:t>
      </w:r>
      <w:r w:rsidR="006A6BB2">
        <w:rPr>
          <w:rFonts w:ascii="Arial" w:hAnsi="Arial" w:cs="Arial"/>
          <w:b w:val="0"/>
          <w:sz w:val="20"/>
          <w:lang w:eastAsia="x-none"/>
        </w:rPr>
        <w:t xml:space="preserve"> parameters are shared with </w:t>
      </w:r>
      <w:r w:rsidR="00C62360">
        <w:rPr>
          <w:rFonts w:ascii="Arial" w:hAnsi="Arial" w:cs="Arial"/>
          <w:b w:val="0"/>
          <w:sz w:val="20"/>
          <w:lang w:eastAsia="x-none"/>
        </w:rPr>
        <w:t xml:space="preserve">PUSCH. </w:t>
      </w:r>
      <w:r>
        <w:rPr>
          <w:rFonts w:ascii="Arial" w:hAnsi="Arial" w:cs="Arial"/>
          <w:b w:val="0"/>
          <w:sz w:val="20"/>
          <w:lang w:eastAsia="x-none"/>
        </w:rPr>
        <w:t xml:space="preserve">If </w:t>
      </w:r>
      <w:r w:rsidR="00C62360">
        <w:rPr>
          <w:rFonts w:ascii="Arial" w:hAnsi="Arial" w:cs="Arial"/>
          <w:b w:val="0"/>
          <w:sz w:val="20"/>
          <w:lang w:eastAsia="x-none"/>
        </w:rPr>
        <w:t xml:space="preserve">additional SRS symbols </w:t>
      </w:r>
      <w:r>
        <w:rPr>
          <w:rFonts w:ascii="Arial" w:hAnsi="Arial" w:cs="Arial"/>
          <w:b w:val="0"/>
          <w:sz w:val="20"/>
          <w:lang w:eastAsia="x-none"/>
        </w:rPr>
        <w:t>are</w:t>
      </w:r>
      <w:r w:rsidR="00C62360">
        <w:rPr>
          <w:rFonts w:ascii="Arial" w:hAnsi="Arial" w:cs="Arial"/>
          <w:b w:val="0"/>
          <w:sz w:val="20"/>
          <w:lang w:eastAsia="x-none"/>
        </w:rPr>
        <w:t xml:space="preserve"> configured for DL CSI acquisition</w:t>
      </w:r>
      <w:r>
        <w:rPr>
          <w:rFonts w:ascii="Arial" w:hAnsi="Arial" w:cs="Arial"/>
          <w:b w:val="0"/>
          <w:sz w:val="20"/>
          <w:lang w:eastAsia="x-none"/>
        </w:rPr>
        <w:t>, we may apply different power control parameters for additional SRS symbols and legacy SRS symbols.</w:t>
      </w:r>
      <w:r w:rsidR="006A6BB2">
        <w:rPr>
          <w:rFonts w:ascii="Arial" w:hAnsi="Arial" w:cs="Arial"/>
          <w:b w:val="0"/>
          <w:sz w:val="20"/>
          <w:lang w:eastAsia="x-none"/>
        </w:rPr>
        <w:t xml:space="preserve"> For instance,</w:t>
      </w:r>
      <w:r>
        <w:rPr>
          <w:rFonts w:ascii="Arial" w:hAnsi="Arial" w:cs="Arial"/>
          <w:b w:val="0"/>
          <w:sz w:val="20"/>
          <w:lang w:eastAsia="x-none"/>
        </w:rPr>
        <w:t xml:space="preserve"> the </w:t>
      </w:r>
      <w:r w:rsidR="00C62360" w:rsidRPr="00DD4313">
        <w:rPr>
          <w:rFonts w:ascii="Arial" w:hAnsi="Arial" w:cs="Arial"/>
          <w:b w:val="0"/>
          <w:sz w:val="20"/>
          <w:lang w:eastAsia="x-none"/>
        </w:rPr>
        <w:t>open-loop power control</w:t>
      </w:r>
      <w:r>
        <w:rPr>
          <w:rFonts w:ascii="Arial" w:hAnsi="Arial" w:cs="Arial"/>
          <w:b w:val="0"/>
          <w:sz w:val="20"/>
          <w:lang w:eastAsia="x-none"/>
        </w:rPr>
        <w:t xml:space="preserve"> may</w:t>
      </w:r>
      <w:r w:rsidR="00C62360" w:rsidRPr="00DD4313">
        <w:rPr>
          <w:rFonts w:ascii="Arial" w:hAnsi="Arial" w:cs="Arial"/>
          <w:b w:val="0"/>
          <w:sz w:val="20"/>
          <w:lang w:eastAsia="x-none"/>
        </w:rPr>
        <w:t xml:space="preserve"> </w:t>
      </w:r>
      <w:r>
        <w:rPr>
          <w:rFonts w:ascii="Arial" w:hAnsi="Arial" w:cs="Arial"/>
          <w:b w:val="0"/>
          <w:sz w:val="20"/>
          <w:lang w:eastAsia="x-none"/>
        </w:rPr>
        <w:t xml:space="preserve">use </w:t>
      </w:r>
      <w:r w:rsidR="00C62360">
        <w:rPr>
          <w:rFonts w:ascii="Arial" w:hAnsi="Arial" w:cs="Arial"/>
          <w:b w:val="0"/>
          <w:sz w:val="20"/>
          <w:lang w:eastAsia="x-none"/>
        </w:rPr>
        <w:t>different target SINR based on</w:t>
      </w:r>
      <w:r w:rsidR="00C62360" w:rsidRPr="00DD4313">
        <w:rPr>
          <w:rFonts w:ascii="Arial" w:hAnsi="Arial" w:cs="Arial"/>
          <w:b w:val="0"/>
          <w:sz w:val="20"/>
          <w:lang w:eastAsia="x-none"/>
        </w:rPr>
        <w:t xml:space="preserve"> a reported DL measurement</w:t>
      </w:r>
      <w:r w:rsidR="00291A3D">
        <w:rPr>
          <w:rFonts w:ascii="Arial" w:hAnsi="Arial" w:cs="Arial"/>
          <w:b w:val="0"/>
          <w:sz w:val="20"/>
          <w:lang w:eastAsia="x-none"/>
        </w:rPr>
        <w:t xml:space="preserve"> </w:t>
      </w:r>
      <w:r>
        <w:rPr>
          <w:rFonts w:ascii="Arial" w:hAnsi="Arial" w:cs="Arial"/>
          <w:b w:val="0"/>
          <w:sz w:val="20"/>
          <w:lang w:eastAsia="x-none"/>
        </w:rPr>
        <w:t>and</w:t>
      </w:r>
      <w:r w:rsidR="00C62360" w:rsidRPr="00DD4313">
        <w:rPr>
          <w:rFonts w:ascii="Arial" w:hAnsi="Arial" w:cs="Arial"/>
          <w:b w:val="0"/>
          <w:sz w:val="20"/>
          <w:lang w:eastAsia="x-none"/>
        </w:rPr>
        <w:t xml:space="preserve"> closed-loop power control parameters </w:t>
      </w:r>
      <w:r w:rsidR="00C62360">
        <w:rPr>
          <w:rFonts w:ascii="Arial" w:hAnsi="Arial" w:cs="Arial"/>
          <w:b w:val="0"/>
          <w:sz w:val="20"/>
          <w:lang w:eastAsia="x-none"/>
        </w:rPr>
        <w:t xml:space="preserve">could be configured </w:t>
      </w:r>
      <w:r w:rsidR="006A6BB2">
        <w:rPr>
          <w:rFonts w:ascii="Arial" w:hAnsi="Arial" w:cs="Arial"/>
          <w:b w:val="0"/>
          <w:sz w:val="20"/>
          <w:lang w:eastAsia="x-none"/>
        </w:rPr>
        <w:t xml:space="preserve">or adjusted </w:t>
      </w:r>
      <w:r w:rsidR="00C62360">
        <w:rPr>
          <w:rFonts w:ascii="Arial" w:hAnsi="Arial" w:cs="Arial"/>
          <w:b w:val="0"/>
          <w:sz w:val="20"/>
          <w:lang w:eastAsia="x-none"/>
        </w:rPr>
        <w:t xml:space="preserve">different </w:t>
      </w:r>
      <w:r w:rsidR="00C62360" w:rsidRPr="00DD4313">
        <w:rPr>
          <w:rFonts w:ascii="Arial" w:hAnsi="Arial" w:cs="Arial"/>
          <w:b w:val="0"/>
          <w:sz w:val="20"/>
          <w:lang w:eastAsia="x-none"/>
        </w:rPr>
        <w:t>from th</w:t>
      </w:r>
      <w:r w:rsidR="00C62360">
        <w:rPr>
          <w:rFonts w:ascii="Arial" w:hAnsi="Arial" w:cs="Arial"/>
          <w:b w:val="0"/>
          <w:sz w:val="20"/>
          <w:lang w:eastAsia="x-none"/>
        </w:rPr>
        <w:t>ose</w:t>
      </w:r>
      <w:r w:rsidR="00C62360" w:rsidRPr="00DD4313">
        <w:rPr>
          <w:rFonts w:ascii="Arial" w:hAnsi="Arial" w:cs="Arial"/>
          <w:b w:val="0"/>
          <w:sz w:val="20"/>
          <w:lang w:eastAsia="x-none"/>
        </w:rPr>
        <w:t xml:space="preserve"> of PUSCH.</w:t>
      </w:r>
    </w:p>
    <w:p w14:paraId="0F92E8FA" w14:textId="7672321C" w:rsidR="00765805" w:rsidRDefault="00765805" w:rsidP="00765805">
      <w:pPr>
        <w:pStyle w:val="LGTdoc1"/>
        <w:spacing w:beforeLines="0" w:after="120" w:afterAutospacing="0"/>
        <w:rPr>
          <w:rFonts w:ascii="Arial" w:hAnsi="Arial" w:cs="Arial"/>
          <w:sz w:val="20"/>
        </w:rPr>
      </w:pPr>
      <w:r w:rsidRPr="006F5DDF">
        <w:rPr>
          <w:rFonts w:ascii="Arial" w:hAnsi="Arial" w:cs="Arial"/>
          <w:sz w:val="20"/>
          <w:u w:val="single"/>
        </w:rPr>
        <w:t xml:space="preserve">Proposal </w:t>
      </w:r>
      <w:r w:rsidR="007229DF">
        <w:rPr>
          <w:rFonts w:ascii="Arial" w:hAnsi="Arial" w:cs="Arial"/>
          <w:sz w:val="20"/>
          <w:u w:val="single"/>
        </w:rPr>
        <w:t>7</w:t>
      </w:r>
      <w:r w:rsidRPr="006F5DDF">
        <w:rPr>
          <w:rFonts w:ascii="Arial" w:hAnsi="Arial" w:cs="Arial"/>
          <w:sz w:val="20"/>
        </w:rPr>
        <w:t xml:space="preserve">: </w:t>
      </w:r>
      <w:r>
        <w:rPr>
          <w:rFonts w:ascii="Arial" w:hAnsi="Arial" w:cs="Arial"/>
          <w:sz w:val="20"/>
        </w:rPr>
        <w:t>Consider flexible power control</w:t>
      </w:r>
      <w:r w:rsidR="006A6BB2">
        <w:rPr>
          <w:rFonts w:ascii="Arial" w:hAnsi="Arial" w:cs="Arial"/>
          <w:sz w:val="20"/>
        </w:rPr>
        <w:t xml:space="preserve"> (i.e., different open loop/close loop</w:t>
      </w:r>
      <w:r w:rsidR="00D5077E">
        <w:rPr>
          <w:rFonts w:ascii="Arial" w:hAnsi="Arial" w:cs="Arial"/>
          <w:sz w:val="20"/>
        </w:rPr>
        <w:t xml:space="preserve"> parameters)</w:t>
      </w:r>
      <w:r>
        <w:rPr>
          <w:rFonts w:ascii="Arial" w:hAnsi="Arial" w:cs="Arial"/>
          <w:sz w:val="20"/>
        </w:rPr>
        <w:t xml:space="preserve"> at least for additional SRS symbols</w:t>
      </w:r>
      <w:r w:rsidRPr="006F5DDF">
        <w:rPr>
          <w:rFonts w:ascii="Arial" w:hAnsi="Arial" w:cs="Arial"/>
          <w:sz w:val="20"/>
        </w:rPr>
        <w:t>.</w:t>
      </w:r>
    </w:p>
    <w:p w14:paraId="3488D296" w14:textId="77777777" w:rsidR="005A3490" w:rsidRDefault="005A3490" w:rsidP="007F37AA">
      <w:pPr>
        <w:pStyle w:val="LGTdoc1"/>
        <w:spacing w:beforeLines="0" w:before="120" w:after="220" w:afterAutospacing="0"/>
        <w:rPr>
          <w:rFonts w:ascii="Arial" w:hAnsi="Arial" w:cs="Arial"/>
          <w:sz w:val="22"/>
          <w:szCs w:val="22"/>
          <w:u w:val="single"/>
        </w:rPr>
      </w:pPr>
    </w:p>
    <w:bookmarkEnd w:id="5"/>
    <w:p w14:paraId="3EC1B8EE" w14:textId="6DB9ADDF" w:rsidR="00944B69" w:rsidRPr="00095B9B" w:rsidRDefault="00C62360" w:rsidP="00944B69">
      <w:pPr>
        <w:pStyle w:val="Heading1"/>
        <w:numPr>
          <w:ilvl w:val="0"/>
          <w:numId w:val="3"/>
        </w:numPr>
        <w:overflowPunct/>
        <w:autoSpaceDE/>
        <w:autoSpaceDN/>
        <w:adjustRightInd/>
        <w:ind w:left="432" w:hanging="432"/>
        <w:textAlignment w:val="auto"/>
        <w:rPr>
          <w:rFonts w:eastAsia="SimSun" w:cs="Arial"/>
        </w:rPr>
      </w:pPr>
      <w:r>
        <w:rPr>
          <w:rFonts w:eastAsia="SimSun" w:cs="Arial"/>
        </w:rPr>
        <w:t>RF Impact and UE complexity</w:t>
      </w:r>
    </w:p>
    <w:p w14:paraId="22EB698F" w14:textId="064430B3" w:rsidR="006E7587" w:rsidRDefault="006A6BB2" w:rsidP="00001D56">
      <w:pPr>
        <w:pStyle w:val="LGTdoc1"/>
        <w:spacing w:beforeLines="0" w:before="120" w:after="220" w:afterAutospacing="0"/>
        <w:ind w:firstLine="360"/>
        <w:rPr>
          <w:rFonts w:ascii="Arial" w:hAnsi="Arial" w:cs="Arial"/>
          <w:b w:val="0"/>
          <w:sz w:val="20"/>
          <w:lang w:eastAsia="x-none"/>
        </w:rPr>
      </w:pPr>
      <w:r>
        <w:rPr>
          <w:rFonts w:ascii="Arial" w:hAnsi="Arial" w:cs="Arial"/>
          <w:b w:val="0"/>
          <w:sz w:val="20"/>
          <w:lang w:eastAsia="x-none"/>
        </w:rPr>
        <w:t xml:space="preserve">In </w:t>
      </w:r>
      <w:r w:rsidR="0013624C">
        <w:rPr>
          <w:rFonts w:ascii="Arial" w:hAnsi="Arial" w:cs="Arial"/>
          <w:b w:val="0"/>
          <w:sz w:val="20"/>
          <w:lang w:eastAsia="x-none"/>
        </w:rPr>
        <w:t>S</w:t>
      </w:r>
      <w:r>
        <w:rPr>
          <w:rFonts w:ascii="Arial" w:hAnsi="Arial" w:cs="Arial"/>
          <w:b w:val="0"/>
          <w:sz w:val="20"/>
          <w:lang w:eastAsia="x-none"/>
        </w:rPr>
        <w:t>ection</w:t>
      </w:r>
      <w:r w:rsidR="0013624C">
        <w:rPr>
          <w:rFonts w:ascii="Arial" w:hAnsi="Arial" w:cs="Arial"/>
          <w:b w:val="0"/>
          <w:sz w:val="20"/>
          <w:lang w:eastAsia="x-none"/>
        </w:rPr>
        <w:t xml:space="preserve"> 2</w:t>
      </w:r>
      <w:r w:rsidR="00C50B1B">
        <w:rPr>
          <w:rFonts w:ascii="Arial" w:hAnsi="Arial" w:cs="Arial"/>
          <w:b w:val="0"/>
          <w:sz w:val="20"/>
          <w:lang w:eastAsia="x-none"/>
        </w:rPr>
        <w:t>,</w:t>
      </w:r>
      <w:r>
        <w:rPr>
          <w:rFonts w:ascii="Arial" w:hAnsi="Arial" w:cs="Arial"/>
          <w:b w:val="0"/>
          <w:sz w:val="20"/>
          <w:lang w:eastAsia="x-none"/>
        </w:rPr>
        <w:t xml:space="preserve"> we explored the usage of additional SRS symbols to enable fast sounding of all the channel dimensions (frequency, space). However, </w:t>
      </w:r>
      <w:r w:rsidR="005268D7">
        <w:rPr>
          <w:rFonts w:ascii="Arial" w:hAnsi="Arial" w:cs="Arial"/>
          <w:b w:val="0"/>
          <w:sz w:val="20"/>
          <w:lang w:eastAsia="x-none"/>
        </w:rPr>
        <w:t>SRS antenna switching</w:t>
      </w:r>
      <w:r w:rsidR="004B2F34">
        <w:rPr>
          <w:rFonts w:ascii="Arial" w:hAnsi="Arial" w:cs="Arial"/>
          <w:b w:val="0"/>
          <w:sz w:val="20"/>
          <w:lang w:eastAsia="x-none"/>
        </w:rPr>
        <w:t>,</w:t>
      </w:r>
      <w:r w:rsidR="005268D7">
        <w:rPr>
          <w:rFonts w:ascii="Arial" w:hAnsi="Arial" w:cs="Arial"/>
          <w:b w:val="0"/>
          <w:sz w:val="20"/>
          <w:lang w:eastAsia="x-none"/>
        </w:rPr>
        <w:t xml:space="preserve"> </w:t>
      </w:r>
      <w:proofErr w:type="spellStart"/>
      <w:r w:rsidR="005268D7">
        <w:rPr>
          <w:rFonts w:ascii="Arial" w:hAnsi="Arial" w:cs="Arial"/>
          <w:b w:val="0"/>
          <w:sz w:val="20"/>
          <w:lang w:eastAsia="x-none"/>
        </w:rPr>
        <w:t>subband</w:t>
      </w:r>
      <w:proofErr w:type="spellEnd"/>
      <w:r w:rsidR="005268D7">
        <w:rPr>
          <w:rFonts w:ascii="Arial" w:hAnsi="Arial" w:cs="Arial"/>
          <w:b w:val="0"/>
          <w:sz w:val="20"/>
          <w:lang w:eastAsia="x-none"/>
        </w:rPr>
        <w:t xml:space="preserve"> hopping</w:t>
      </w:r>
      <w:r w:rsidR="004B2F34">
        <w:rPr>
          <w:rFonts w:ascii="Arial" w:hAnsi="Arial" w:cs="Arial"/>
          <w:b w:val="0"/>
          <w:sz w:val="20"/>
          <w:lang w:eastAsia="x-none"/>
        </w:rPr>
        <w:t>,</w:t>
      </w:r>
      <w:r w:rsidR="004B2F34" w:rsidRPr="004B2F34">
        <w:rPr>
          <w:rFonts w:ascii="Arial" w:hAnsi="Arial" w:cs="Arial"/>
          <w:b w:val="0"/>
          <w:sz w:val="20"/>
          <w:lang w:eastAsia="x-none"/>
        </w:rPr>
        <w:t xml:space="preserve"> </w:t>
      </w:r>
      <w:r w:rsidR="004B2F34">
        <w:rPr>
          <w:rFonts w:ascii="Arial" w:hAnsi="Arial" w:cs="Arial"/>
          <w:b w:val="0"/>
          <w:sz w:val="20"/>
          <w:lang w:eastAsia="x-none"/>
        </w:rPr>
        <w:t>and/or power control</w:t>
      </w:r>
      <w:r w:rsidR="005268D7">
        <w:rPr>
          <w:rFonts w:ascii="Arial" w:hAnsi="Arial" w:cs="Arial"/>
          <w:b w:val="0"/>
          <w:sz w:val="20"/>
          <w:lang w:eastAsia="x-none"/>
        </w:rPr>
        <w:t xml:space="preserve"> may generate power change</w:t>
      </w:r>
      <w:r w:rsidR="006E7587">
        <w:rPr>
          <w:rFonts w:ascii="Arial" w:hAnsi="Arial" w:cs="Arial"/>
          <w:b w:val="0"/>
          <w:sz w:val="20"/>
          <w:lang w:eastAsia="x-none"/>
        </w:rPr>
        <w:t xml:space="preserve"> within a subframe</w:t>
      </w:r>
      <w:r>
        <w:rPr>
          <w:rFonts w:ascii="Arial" w:hAnsi="Arial" w:cs="Arial"/>
          <w:b w:val="0"/>
          <w:sz w:val="20"/>
          <w:lang w:eastAsia="x-none"/>
        </w:rPr>
        <w:t>, which may create the following problems</w:t>
      </w:r>
      <w:r w:rsidR="006E7587">
        <w:rPr>
          <w:rFonts w:ascii="Arial" w:hAnsi="Arial" w:cs="Arial"/>
          <w:b w:val="0"/>
          <w:sz w:val="20"/>
          <w:lang w:eastAsia="x-none"/>
        </w:rPr>
        <w:t>:</w:t>
      </w:r>
    </w:p>
    <w:p w14:paraId="1722457F" w14:textId="36659F91" w:rsidR="006E7587" w:rsidRDefault="006E7587" w:rsidP="006E7587">
      <w:pPr>
        <w:pStyle w:val="LGTdoc1"/>
        <w:numPr>
          <w:ilvl w:val="0"/>
          <w:numId w:val="33"/>
        </w:numPr>
        <w:spacing w:beforeLines="0" w:before="120" w:after="220" w:afterAutospacing="0"/>
        <w:rPr>
          <w:rFonts w:ascii="Arial" w:hAnsi="Arial" w:cs="Arial"/>
          <w:b w:val="0"/>
          <w:sz w:val="20"/>
          <w:lang w:eastAsia="x-none"/>
        </w:rPr>
      </w:pPr>
      <w:r>
        <w:rPr>
          <w:rFonts w:ascii="Arial" w:hAnsi="Arial" w:cs="Arial"/>
          <w:b w:val="0"/>
          <w:sz w:val="20"/>
          <w:lang w:eastAsia="x-none"/>
        </w:rPr>
        <w:t>Part of the SRS</w:t>
      </w:r>
      <w:r w:rsidR="00B84C04">
        <w:rPr>
          <w:rFonts w:ascii="Arial" w:hAnsi="Arial" w:cs="Arial"/>
          <w:b w:val="0"/>
          <w:sz w:val="20"/>
          <w:lang w:eastAsia="x-none"/>
        </w:rPr>
        <w:t xml:space="preserve"> symbol may be</w:t>
      </w:r>
      <w:r>
        <w:rPr>
          <w:rFonts w:ascii="Arial" w:hAnsi="Arial" w:cs="Arial"/>
          <w:b w:val="0"/>
          <w:sz w:val="20"/>
          <w:lang w:eastAsia="x-none"/>
        </w:rPr>
        <w:t xml:space="preserve"> lost due to the power change, </w:t>
      </w:r>
      <w:r w:rsidR="00231775">
        <w:rPr>
          <w:rFonts w:ascii="Arial" w:hAnsi="Arial" w:cs="Arial"/>
          <w:b w:val="0"/>
          <w:sz w:val="20"/>
          <w:lang w:eastAsia="x-none"/>
        </w:rPr>
        <w:t xml:space="preserve">due to the on/off time mask </w:t>
      </w:r>
      <w:r>
        <w:rPr>
          <w:rFonts w:ascii="Arial" w:hAnsi="Arial" w:cs="Arial"/>
          <w:b w:val="0"/>
          <w:sz w:val="20"/>
          <w:lang w:eastAsia="x-none"/>
        </w:rPr>
        <w:t>as defined in TS 36.101 – thus affecting the link budget</w:t>
      </w:r>
      <w:r w:rsidR="006A6BB2">
        <w:rPr>
          <w:rFonts w:ascii="Arial" w:hAnsi="Arial" w:cs="Arial"/>
          <w:b w:val="0"/>
          <w:sz w:val="20"/>
          <w:lang w:eastAsia="x-none"/>
        </w:rPr>
        <w:t>.</w:t>
      </w:r>
    </w:p>
    <w:p w14:paraId="6F47D92D" w14:textId="328D5EE3" w:rsidR="006E7587" w:rsidRDefault="006E7587" w:rsidP="006E7587">
      <w:pPr>
        <w:pStyle w:val="LGTdoc1"/>
        <w:numPr>
          <w:ilvl w:val="0"/>
          <w:numId w:val="33"/>
        </w:numPr>
        <w:spacing w:beforeLines="0" w:before="120" w:after="220" w:afterAutospacing="0"/>
        <w:rPr>
          <w:rFonts w:ascii="Arial" w:hAnsi="Arial" w:cs="Arial"/>
          <w:b w:val="0"/>
          <w:sz w:val="20"/>
          <w:lang w:eastAsia="x-none"/>
        </w:rPr>
      </w:pPr>
      <w:r>
        <w:rPr>
          <w:rFonts w:ascii="Arial" w:hAnsi="Arial" w:cs="Arial"/>
          <w:b w:val="0"/>
          <w:sz w:val="20"/>
          <w:lang w:eastAsia="x-none"/>
        </w:rPr>
        <w:t>Phase continuity between different symbols may be broken – thus affecting the capacity of the eNB to coherently combine multiple SRS symbols</w:t>
      </w:r>
      <w:r w:rsidR="000973F1">
        <w:rPr>
          <w:rFonts w:ascii="Arial" w:hAnsi="Arial" w:cs="Arial"/>
          <w:b w:val="0"/>
          <w:sz w:val="20"/>
          <w:lang w:eastAsia="x-none"/>
        </w:rPr>
        <w:t>.</w:t>
      </w:r>
    </w:p>
    <w:p w14:paraId="7841C022" w14:textId="018E40CA" w:rsidR="000973F1" w:rsidRDefault="000973F1" w:rsidP="000528C3">
      <w:pPr>
        <w:pStyle w:val="LGTdoc1"/>
        <w:numPr>
          <w:ilvl w:val="0"/>
          <w:numId w:val="33"/>
        </w:numPr>
        <w:spacing w:beforeLines="0" w:before="120" w:after="220" w:afterAutospacing="0"/>
        <w:rPr>
          <w:rFonts w:ascii="Arial" w:hAnsi="Arial" w:cs="Arial"/>
          <w:b w:val="0"/>
          <w:sz w:val="20"/>
          <w:lang w:eastAsia="x-none"/>
        </w:rPr>
      </w:pPr>
      <w:r>
        <w:rPr>
          <w:rFonts w:ascii="Arial" w:hAnsi="Arial" w:cs="Arial"/>
          <w:b w:val="0"/>
          <w:sz w:val="20"/>
          <w:lang w:eastAsia="x-none"/>
        </w:rPr>
        <w:t>Some UEs may have hardware limitations in the number of power changes in a given subframe (as agreed by RAN1</w:t>
      </w:r>
      <w:r w:rsidR="000528C3">
        <w:rPr>
          <w:rFonts w:ascii="Arial" w:hAnsi="Arial" w:cs="Arial"/>
          <w:b w:val="0"/>
          <w:sz w:val="20"/>
          <w:lang w:eastAsia="x-none"/>
        </w:rPr>
        <w:t xml:space="preserve"> to introduce the </w:t>
      </w:r>
      <w:r w:rsidR="0099002D">
        <w:rPr>
          <w:rFonts w:ascii="Arial" w:hAnsi="Arial" w:cs="Arial"/>
          <w:b w:val="0"/>
          <w:sz w:val="20"/>
          <w:lang w:eastAsia="x-none"/>
        </w:rPr>
        <w:t xml:space="preserve">related </w:t>
      </w:r>
      <w:r w:rsidR="000528C3">
        <w:rPr>
          <w:rFonts w:ascii="Arial" w:hAnsi="Arial" w:cs="Arial"/>
          <w:b w:val="0"/>
          <w:sz w:val="20"/>
          <w:lang w:eastAsia="x-none"/>
        </w:rPr>
        <w:t>UE capability</w:t>
      </w:r>
      <w:r>
        <w:rPr>
          <w:rFonts w:ascii="Arial" w:hAnsi="Arial" w:cs="Arial"/>
          <w:b w:val="0"/>
          <w:sz w:val="20"/>
          <w:lang w:eastAsia="x-none"/>
        </w:rPr>
        <w:t xml:space="preserve"> based on</w:t>
      </w:r>
      <w:r w:rsidR="000528C3">
        <w:rPr>
          <w:rFonts w:ascii="Arial" w:hAnsi="Arial" w:cs="Arial"/>
          <w:b w:val="0"/>
          <w:sz w:val="20"/>
          <w:lang w:eastAsia="x-none"/>
        </w:rPr>
        <w:t xml:space="preserve"> </w:t>
      </w:r>
      <w:r>
        <w:rPr>
          <w:rFonts w:ascii="Arial" w:hAnsi="Arial" w:cs="Arial"/>
          <w:b w:val="0"/>
          <w:sz w:val="20"/>
          <w:lang w:eastAsia="x-none"/>
        </w:rPr>
        <w:t>issue 2</w:t>
      </w:r>
      <w:r w:rsidR="00BB1369">
        <w:rPr>
          <w:rFonts w:ascii="Arial" w:hAnsi="Arial" w:cs="Arial"/>
          <w:b w:val="0"/>
          <w:sz w:val="20"/>
          <w:lang w:eastAsia="x-none"/>
        </w:rPr>
        <w:t xml:space="preserve"> discussed in [</w:t>
      </w:r>
      <w:r w:rsidR="00EC4B32">
        <w:rPr>
          <w:rFonts w:ascii="Arial" w:hAnsi="Arial" w:cs="Arial"/>
          <w:b w:val="0"/>
          <w:sz w:val="20"/>
          <w:lang w:eastAsia="x-none"/>
        </w:rPr>
        <w:t>1</w:t>
      </w:r>
      <w:r w:rsidR="00BB1369">
        <w:rPr>
          <w:rFonts w:ascii="Arial" w:hAnsi="Arial" w:cs="Arial"/>
          <w:b w:val="0"/>
          <w:sz w:val="20"/>
          <w:lang w:eastAsia="x-none"/>
        </w:rPr>
        <w:t>]</w:t>
      </w:r>
      <w:r>
        <w:rPr>
          <w:rFonts w:ascii="Arial" w:hAnsi="Arial" w:cs="Arial"/>
          <w:b w:val="0"/>
          <w:sz w:val="20"/>
          <w:lang w:eastAsia="x-none"/>
        </w:rPr>
        <w:t>).</w:t>
      </w:r>
    </w:p>
    <w:p w14:paraId="26748429" w14:textId="07504498" w:rsidR="006E7587" w:rsidRDefault="006E7587" w:rsidP="00001D56">
      <w:pPr>
        <w:pStyle w:val="LGTdoc1"/>
        <w:spacing w:beforeLines="0" w:before="120" w:after="220" w:afterAutospacing="0"/>
        <w:ind w:firstLine="360"/>
        <w:rPr>
          <w:rFonts w:ascii="Arial" w:hAnsi="Arial" w:cs="Arial"/>
          <w:b w:val="0"/>
          <w:sz w:val="20"/>
          <w:lang w:eastAsia="x-none"/>
        </w:rPr>
      </w:pPr>
      <w:r>
        <w:rPr>
          <w:rFonts w:ascii="Arial" w:hAnsi="Arial" w:cs="Arial"/>
          <w:b w:val="0"/>
          <w:sz w:val="20"/>
          <w:lang w:eastAsia="x-none"/>
        </w:rPr>
        <w:t xml:space="preserve">In general, it is desirable to minimize </w:t>
      </w:r>
      <w:r w:rsidR="000973F1">
        <w:rPr>
          <w:rFonts w:ascii="Arial" w:hAnsi="Arial" w:cs="Arial"/>
          <w:b w:val="0"/>
          <w:sz w:val="20"/>
          <w:lang w:eastAsia="x-none"/>
        </w:rPr>
        <w:t xml:space="preserve">as much as possible the number of power changes within a subframe – or make </w:t>
      </w:r>
      <w:r w:rsidR="00DA0326">
        <w:rPr>
          <w:rFonts w:ascii="Arial" w:hAnsi="Arial" w:cs="Arial"/>
          <w:b w:val="0"/>
          <w:sz w:val="20"/>
          <w:lang w:eastAsia="x-none"/>
        </w:rPr>
        <w:t>it</w:t>
      </w:r>
      <w:r w:rsidR="000973F1">
        <w:rPr>
          <w:rFonts w:ascii="Arial" w:hAnsi="Arial" w:cs="Arial"/>
          <w:b w:val="0"/>
          <w:sz w:val="20"/>
          <w:lang w:eastAsia="x-none"/>
        </w:rPr>
        <w:t xml:space="preserve"> depen</w:t>
      </w:r>
      <w:r w:rsidR="00DA0326">
        <w:rPr>
          <w:rFonts w:ascii="Arial" w:hAnsi="Arial" w:cs="Arial"/>
          <w:b w:val="0"/>
          <w:sz w:val="20"/>
          <w:lang w:eastAsia="x-none"/>
        </w:rPr>
        <w:t>d</w:t>
      </w:r>
      <w:r w:rsidR="000973F1">
        <w:rPr>
          <w:rFonts w:ascii="Arial" w:hAnsi="Arial" w:cs="Arial"/>
          <w:b w:val="0"/>
          <w:sz w:val="20"/>
          <w:lang w:eastAsia="x-none"/>
        </w:rPr>
        <w:t xml:space="preserve"> on UE capability. Some techniques as those outlined in the previous section (e.g. comb offset vs hopping) can be introduced to reduce the number of power changes while keeping multiplexing capability intact.</w:t>
      </w:r>
      <w:r>
        <w:rPr>
          <w:rFonts w:ascii="Arial" w:hAnsi="Arial" w:cs="Arial"/>
          <w:b w:val="0"/>
          <w:sz w:val="20"/>
          <w:lang w:eastAsia="x-none"/>
        </w:rPr>
        <w:t xml:space="preserve"> </w:t>
      </w:r>
    </w:p>
    <w:p w14:paraId="36E6D33F" w14:textId="33D94DDB" w:rsidR="005317BC" w:rsidRPr="006F5DDF" w:rsidRDefault="005317BC" w:rsidP="005317BC">
      <w:pPr>
        <w:pStyle w:val="LGTdoc1"/>
        <w:spacing w:beforeLines="0" w:before="120" w:after="220" w:afterAutospacing="0"/>
        <w:rPr>
          <w:rFonts w:ascii="Arial" w:hAnsi="Arial" w:cs="Arial"/>
          <w:sz w:val="20"/>
        </w:rPr>
      </w:pPr>
      <w:r w:rsidRPr="006F5DDF">
        <w:rPr>
          <w:rFonts w:ascii="Arial" w:hAnsi="Arial" w:cs="Arial"/>
          <w:sz w:val="20"/>
          <w:u w:val="single"/>
        </w:rPr>
        <w:t xml:space="preserve">Proposal </w:t>
      </w:r>
      <w:r w:rsidR="007229DF">
        <w:rPr>
          <w:rFonts w:ascii="Arial" w:hAnsi="Arial" w:cs="Arial"/>
          <w:sz w:val="20"/>
          <w:u w:val="single"/>
        </w:rPr>
        <w:t>8</w:t>
      </w:r>
      <w:r w:rsidRPr="006F5DDF">
        <w:rPr>
          <w:rFonts w:ascii="Arial" w:hAnsi="Arial" w:cs="Arial"/>
          <w:sz w:val="20"/>
        </w:rPr>
        <w:t xml:space="preserve">: Further consider </w:t>
      </w:r>
      <w:r w:rsidR="0022141B">
        <w:rPr>
          <w:rFonts w:ascii="Arial" w:hAnsi="Arial" w:cs="Arial"/>
          <w:sz w:val="20"/>
        </w:rPr>
        <w:t xml:space="preserve">SRS configurations based </w:t>
      </w:r>
      <w:r w:rsidR="00901AB6">
        <w:rPr>
          <w:rFonts w:ascii="Arial" w:hAnsi="Arial" w:cs="Arial"/>
          <w:sz w:val="20"/>
        </w:rPr>
        <w:t xml:space="preserve">on </w:t>
      </w:r>
      <w:r w:rsidR="006A6BB2">
        <w:rPr>
          <w:rFonts w:ascii="Arial" w:hAnsi="Arial" w:cs="Arial"/>
          <w:sz w:val="20"/>
        </w:rPr>
        <w:t xml:space="preserve">reducing the number of </w:t>
      </w:r>
      <w:r w:rsidRPr="006F5DDF">
        <w:rPr>
          <w:rFonts w:ascii="Arial" w:hAnsi="Arial" w:cs="Arial"/>
          <w:sz w:val="20"/>
        </w:rPr>
        <w:t>power changes</w:t>
      </w:r>
      <w:r w:rsidR="006A6BB2">
        <w:rPr>
          <w:rFonts w:ascii="Arial" w:hAnsi="Arial" w:cs="Arial"/>
          <w:sz w:val="20"/>
        </w:rPr>
        <w:t xml:space="preserve"> in a subframe</w:t>
      </w:r>
      <w:r w:rsidRPr="006F5DDF">
        <w:rPr>
          <w:rFonts w:ascii="Arial" w:hAnsi="Arial" w:cs="Arial"/>
          <w:sz w:val="20"/>
        </w:rPr>
        <w:t>.</w:t>
      </w:r>
    </w:p>
    <w:p w14:paraId="2D642302" w14:textId="759FC882" w:rsidR="00C62360" w:rsidRDefault="00C62360" w:rsidP="00C62360">
      <w:pPr>
        <w:pStyle w:val="LGTdoc1"/>
        <w:spacing w:beforeLines="0" w:before="120" w:after="220" w:afterAutospacing="0"/>
        <w:rPr>
          <w:rFonts w:ascii="Arial" w:hAnsi="Arial" w:cs="Arial"/>
          <w:b w:val="0"/>
          <w:sz w:val="20"/>
          <w:lang w:eastAsia="x-none"/>
        </w:rPr>
      </w:pPr>
    </w:p>
    <w:p w14:paraId="0AE73D74" w14:textId="26150F56" w:rsidR="00C34876" w:rsidRPr="00095B9B" w:rsidRDefault="00C34876" w:rsidP="005F5F64">
      <w:pPr>
        <w:pStyle w:val="Heading1"/>
        <w:numPr>
          <w:ilvl w:val="0"/>
          <w:numId w:val="3"/>
        </w:numPr>
        <w:overflowPunct/>
        <w:autoSpaceDE/>
        <w:autoSpaceDN/>
        <w:adjustRightInd/>
        <w:ind w:left="432" w:hanging="432"/>
        <w:textAlignment w:val="auto"/>
        <w:rPr>
          <w:rFonts w:eastAsia="SimSun" w:cs="Arial"/>
        </w:rPr>
      </w:pPr>
      <w:r w:rsidRPr="00095B9B">
        <w:rPr>
          <w:rFonts w:eastAsia="SimSun" w:cs="Arial"/>
        </w:rPr>
        <w:t>Summary</w:t>
      </w:r>
    </w:p>
    <w:bookmarkEnd w:id="1"/>
    <w:bookmarkEnd w:id="2"/>
    <w:p w14:paraId="1CC4EAA3" w14:textId="6A41CC92" w:rsidR="001A1BF8" w:rsidRPr="006F5DDF" w:rsidRDefault="00720702" w:rsidP="00A4397C">
      <w:pPr>
        <w:pStyle w:val="LGTdoc1"/>
        <w:spacing w:beforeLines="0" w:before="120" w:after="220" w:afterAutospacing="0"/>
        <w:rPr>
          <w:rFonts w:ascii="Arial" w:hAnsi="Arial" w:cs="Arial"/>
          <w:b w:val="0"/>
          <w:sz w:val="20"/>
        </w:rPr>
      </w:pPr>
      <w:r w:rsidRPr="006F5DDF">
        <w:rPr>
          <w:rFonts w:ascii="Arial" w:hAnsi="Arial" w:cs="Arial"/>
          <w:b w:val="0"/>
          <w:sz w:val="20"/>
        </w:rPr>
        <w:t>The</w:t>
      </w:r>
      <w:r w:rsidR="00155534" w:rsidRPr="006F5DDF">
        <w:rPr>
          <w:rFonts w:ascii="Arial" w:hAnsi="Arial" w:cs="Arial"/>
          <w:b w:val="0"/>
          <w:sz w:val="20"/>
        </w:rPr>
        <w:t xml:space="preserve"> </w:t>
      </w:r>
      <w:r w:rsidRPr="006F5DDF">
        <w:rPr>
          <w:rFonts w:ascii="Arial" w:hAnsi="Arial" w:cs="Arial"/>
          <w:b w:val="0"/>
          <w:sz w:val="20"/>
        </w:rPr>
        <w:t>proposals made in this contribution are summarized below.</w:t>
      </w:r>
    </w:p>
    <w:p w14:paraId="5574CB97" w14:textId="228DE640" w:rsidR="00EC4B32" w:rsidRDefault="00EC4B32" w:rsidP="00EC4B32">
      <w:pPr>
        <w:pStyle w:val="LGTdoc1"/>
        <w:spacing w:beforeLines="0" w:after="120" w:afterAutospacing="0"/>
        <w:rPr>
          <w:rFonts w:ascii="Arial" w:hAnsi="Arial" w:cs="Arial"/>
          <w:sz w:val="20"/>
        </w:rPr>
      </w:pPr>
      <w:r w:rsidRPr="006F5DDF">
        <w:rPr>
          <w:rFonts w:ascii="Arial" w:hAnsi="Arial" w:cs="Arial"/>
          <w:sz w:val="20"/>
          <w:u w:val="single"/>
        </w:rPr>
        <w:t xml:space="preserve">Proposal </w:t>
      </w:r>
      <w:r>
        <w:rPr>
          <w:rFonts w:ascii="Arial" w:hAnsi="Arial" w:cs="Arial"/>
          <w:sz w:val="20"/>
          <w:u w:val="single"/>
        </w:rPr>
        <w:t>1</w:t>
      </w:r>
      <w:r w:rsidRPr="006F5DDF">
        <w:rPr>
          <w:rFonts w:ascii="Arial" w:hAnsi="Arial" w:cs="Arial"/>
          <w:sz w:val="20"/>
        </w:rPr>
        <w:t xml:space="preserve">: </w:t>
      </w:r>
      <w:r w:rsidRPr="005F7CCB">
        <w:rPr>
          <w:rFonts w:ascii="Arial" w:hAnsi="Arial" w:cs="Arial"/>
          <w:sz w:val="20"/>
        </w:rPr>
        <w:t>In case of legacy SRS is aperiodic, UE can transmit legacy SRS and additional SRS symbol(s) in the same subframes</w:t>
      </w:r>
      <w:r w:rsidRPr="000C1ACC">
        <w:rPr>
          <w:rFonts w:ascii="Arial" w:hAnsi="Arial" w:cs="Arial"/>
          <w:sz w:val="20"/>
        </w:rPr>
        <w:t>.</w:t>
      </w:r>
    </w:p>
    <w:p w14:paraId="38C6E191" w14:textId="77777777" w:rsidR="001A164E" w:rsidRDefault="001A164E" w:rsidP="00EC4B32">
      <w:pPr>
        <w:pStyle w:val="LGTdoc1"/>
        <w:spacing w:beforeLines="0" w:after="120" w:afterAutospacing="0"/>
        <w:rPr>
          <w:rFonts w:ascii="Arial" w:hAnsi="Arial" w:cs="Arial"/>
          <w:sz w:val="20"/>
        </w:rPr>
      </w:pPr>
    </w:p>
    <w:p w14:paraId="351D161C" w14:textId="77777777" w:rsidR="00374F8C" w:rsidRDefault="00374F8C" w:rsidP="00374F8C">
      <w:pPr>
        <w:pStyle w:val="LGTdoc1"/>
        <w:spacing w:beforeLines="0" w:before="120" w:after="220" w:afterAutospacing="0"/>
        <w:rPr>
          <w:rFonts w:ascii="Arial" w:hAnsi="Arial" w:cs="Arial"/>
          <w:sz w:val="20"/>
        </w:rPr>
      </w:pPr>
      <w:r>
        <w:rPr>
          <w:rFonts w:ascii="Arial" w:hAnsi="Arial" w:cs="Arial"/>
          <w:sz w:val="20"/>
          <w:u w:val="single"/>
        </w:rPr>
        <w:t>Observation 1</w:t>
      </w:r>
      <w:r w:rsidRPr="006F5DDF">
        <w:rPr>
          <w:rFonts w:ascii="Arial" w:hAnsi="Arial" w:cs="Arial"/>
          <w:sz w:val="20"/>
        </w:rPr>
        <w:t xml:space="preserve">: </w:t>
      </w:r>
      <w:r>
        <w:rPr>
          <w:rFonts w:ascii="Arial" w:hAnsi="Arial" w:cs="Arial"/>
          <w:sz w:val="20"/>
        </w:rPr>
        <w:t>Subframe-based SRS creates issues of collision between SRS and HARQ-ACK</w:t>
      </w:r>
      <w:r w:rsidRPr="006F5DDF">
        <w:rPr>
          <w:rFonts w:ascii="Arial" w:hAnsi="Arial" w:cs="Arial"/>
          <w:sz w:val="20"/>
        </w:rPr>
        <w:t>.</w:t>
      </w:r>
    </w:p>
    <w:p w14:paraId="18D7CA7F" w14:textId="20F210B7" w:rsidR="00374F8C" w:rsidRPr="006F5DDF" w:rsidRDefault="00374F8C" w:rsidP="00374F8C">
      <w:pPr>
        <w:pStyle w:val="LGTdoc1"/>
        <w:spacing w:beforeLines="0" w:before="120" w:after="220" w:afterAutospacing="0"/>
        <w:rPr>
          <w:rFonts w:ascii="Arial" w:hAnsi="Arial" w:cs="Arial"/>
          <w:sz w:val="20"/>
        </w:rPr>
      </w:pPr>
      <w:r>
        <w:rPr>
          <w:rFonts w:ascii="Arial" w:hAnsi="Arial" w:cs="Arial"/>
          <w:sz w:val="20"/>
          <w:u w:val="single"/>
        </w:rPr>
        <w:t>Observation 2</w:t>
      </w:r>
      <w:r w:rsidRPr="006F5DDF">
        <w:rPr>
          <w:rFonts w:ascii="Arial" w:hAnsi="Arial" w:cs="Arial"/>
          <w:sz w:val="20"/>
        </w:rPr>
        <w:t xml:space="preserve">: </w:t>
      </w:r>
      <w:r>
        <w:rPr>
          <w:rFonts w:ascii="Arial" w:hAnsi="Arial" w:cs="Arial"/>
          <w:sz w:val="20"/>
        </w:rPr>
        <w:t>Collision between legacy PUSCH and subframe-based SRS in different CCs results in spectrum u</w:t>
      </w:r>
      <w:r w:rsidR="008B49B9">
        <w:rPr>
          <w:rFonts w:ascii="Arial" w:hAnsi="Arial" w:cs="Arial"/>
          <w:sz w:val="20"/>
        </w:rPr>
        <w:t>t</w:t>
      </w:r>
      <w:r>
        <w:rPr>
          <w:rFonts w:ascii="Arial" w:hAnsi="Arial" w:cs="Arial"/>
          <w:sz w:val="20"/>
        </w:rPr>
        <w:t>i</w:t>
      </w:r>
      <w:r w:rsidR="008B49B9">
        <w:rPr>
          <w:rFonts w:ascii="Arial" w:hAnsi="Arial" w:cs="Arial"/>
          <w:sz w:val="20"/>
        </w:rPr>
        <w:t>l</w:t>
      </w:r>
      <w:r>
        <w:rPr>
          <w:rFonts w:ascii="Arial" w:hAnsi="Arial" w:cs="Arial"/>
          <w:sz w:val="20"/>
        </w:rPr>
        <w:t>i</w:t>
      </w:r>
      <w:bookmarkStart w:id="6" w:name="_GoBack"/>
      <w:bookmarkEnd w:id="6"/>
      <w:r>
        <w:rPr>
          <w:rFonts w:ascii="Arial" w:hAnsi="Arial" w:cs="Arial"/>
          <w:sz w:val="20"/>
        </w:rPr>
        <w:t>zation degradation</w:t>
      </w:r>
      <w:r w:rsidRPr="006F5DDF">
        <w:rPr>
          <w:rFonts w:ascii="Arial" w:hAnsi="Arial" w:cs="Arial"/>
          <w:sz w:val="20"/>
        </w:rPr>
        <w:t>.</w:t>
      </w:r>
    </w:p>
    <w:p w14:paraId="0CAE86A9" w14:textId="6164CBBC" w:rsidR="00814EDC" w:rsidRDefault="00814EDC" w:rsidP="00814EDC">
      <w:pPr>
        <w:pStyle w:val="LGTdoc1"/>
        <w:spacing w:beforeLines="0" w:after="120" w:afterAutospacing="0"/>
        <w:rPr>
          <w:rFonts w:ascii="Arial" w:hAnsi="Arial" w:cs="Arial"/>
          <w:sz w:val="20"/>
        </w:rPr>
      </w:pPr>
      <w:r w:rsidRPr="006F5DDF">
        <w:rPr>
          <w:rFonts w:ascii="Arial" w:hAnsi="Arial" w:cs="Arial"/>
          <w:sz w:val="20"/>
          <w:u w:val="single"/>
        </w:rPr>
        <w:t xml:space="preserve">Proposal </w:t>
      </w:r>
      <w:r>
        <w:rPr>
          <w:rFonts w:ascii="Arial" w:hAnsi="Arial" w:cs="Arial"/>
          <w:sz w:val="20"/>
          <w:u w:val="single"/>
        </w:rPr>
        <w:t>2</w:t>
      </w:r>
      <w:r w:rsidRPr="006F5DDF">
        <w:rPr>
          <w:rFonts w:ascii="Arial" w:hAnsi="Arial" w:cs="Arial"/>
          <w:sz w:val="20"/>
        </w:rPr>
        <w:t xml:space="preserve">: </w:t>
      </w:r>
      <w:r>
        <w:rPr>
          <w:rFonts w:ascii="Arial" w:hAnsi="Arial" w:cs="Arial"/>
          <w:sz w:val="20"/>
        </w:rPr>
        <w:t>Support slot-level SRS configuration</w:t>
      </w:r>
      <w:r w:rsidRPr="00291A3D">
        <w:rPr>
          <w:rFonts w:ascii="Arial" w:hAnsi="Arial" w:cs="Arial"/>
          <w:sz w:val="20"/>
        </w:rPr>
        <w:t xml:space="preserve"> </w:t>
      </w:r>
      <w:r>
        <w:rPr>
          <w:rFonts w:ascii="Arial" w:hAnsi="Arial" w:cs="Arial"/>
          <w:sz w:val="20"/>
        </w:rPr>
        <w:t>for time location of possible SRS symbols from cell perspective</w:t>
      </w:r>
      <w:r w:rsidRPr="006F5DDF">
        <w:rPr>
          <w:rFonts w:ascii="Arial" w:hAnsi="Arial" w:cs="Arial"/>
          <w:sz w:val="20"/>
        </w:rPr>
        <w:t>.</w:t>
      </w:r>
    </w:p>
    <w:p w14:paraId="1E70BAA4" w14:textId="40C859FB" w:rsidR="00814EDC" w:rsidRDefault="00814EDC" w:rsidP="00814EDC">
      <w:pPr>
        <w:pStyle w:val="LGTdoc1"/>
        <w:spacing w:beforeLines="0" w:after="120" w:afterAutospacing="0"/>
        <w:rPr>
          <w:rFonts w:ascii="Arial" w:hAnsi="Arial" w:cs="Arial"/>
          <w:sz w:val="20"/>
        </w:rPr>
      </w:pPr>
      <w:r w:rsidRPr="006F5DDF">
        <w:rPr>
          <w:rFonts w:ascii="Arial" w:hAnsi="Arial" w:cs="Arial"/>
          <w:sz w:val="20"/>
          <w:u w:val="single"/>
        </w:rPr>
        <w:t xml:space="preserve">Proposal </w:t>
      </w:r>
      <w:r>
        <w:rPr>
          <w:rFonts w:ascii="Arial" w:hAnsi="Arial" w:cs="Arial"/>
          <w:sz w:val="20"/>
          <w:u w:val="single"/>
        </w:rPr>
        <w:t>3</w:t>
      </w:r>
      <w:r w:rsidRPr="006F5DDF">
        <w:rPr>
          <w:rFonts w:ascii="Arial" w:hAnsi="Arial" w:cs="Arial"/>
          <w:sz w:val="20"/>
        </w:rPr>
        <w:t xml:space="preserve">: </w:t>
      </w:r>
      <w:r>
        <w:rPr>
          <w:rFonts w:ascii="Arial" w:hAnsi="Arial" w:cs="Arial"/>
          <w:sz w:val="20"/>
        </w:rPr>
        <w:t>Support slot-level PUSCH/PUCCH</w:t>
      </w:r>
      <w:r w:rsidRPr="00291A3D">
        <w:rPr>
          <w:rFonts w:ascii="Arial" w:hAnsi="Arial" w:cs="Arial"/>
          <w:sz w:val="20"/>
        </w:rPr>
        <w:t xml:space="preserve"> </w:t>
      </w:r>
      <w:r>
        <w:rPr>
          <w:rFonts w:ascii="Arial" w:hAnsi="Arial" w:cs="Arial"/>
          <w:sz w:val="20"/>
        </w:rPr>
        <w:t>in the same subframe of additional SRS symbols</w:t>
      </w:r>
      <w:r w:rsidRPr="006F5DDF">
        <w:rPr>
          <w:rFonts w:ascii="Arial" w:hAnsi="Arial" w:cs="Arial"/>
          <w:sz w:val="20"/>
        </w:rPr>
        <w:t>.</w:t>
      </w:r>
    </w:p>
    <w:p w14:paraId="6130D802" w14:textId="77777777" w:rsidR="001A164E" w:rsidRDefault="001A164E" w:rsidP="00814EDC">
      <w:pPr>
        <w:pStyle w:val="LGTdoc1"/>
        <w:spacing w:beforeLines="0" w:after="120" w:afterAutospacing="0"/>
        <w:rPr>
          <w:rFonts w:ascii="Arial" w:hAnsi="Arial" w:cs="Arial"/>
          <w:sz w:val="20"/>
        </w:rPr>
      </w:pPr>
    </w:p>
    <w:p w14:paraId="11677888" w14:textId="77777777" w:rsidR="00640138" w:rsidRDefault="00640138" w:rsidP="00640138">
      <w:pPr>
        <w:pStyle w:val="LGTdoc1"/>
        <w:spacing w:beforeLines="0" w:after="120" w:afterAutospacing="0"/>
        <w:rPr>
          <w:rFonts w:ascii="Arial" w:hAnsi="Arial" w:cs="Arial"/>
          <w:sz w:val="20"/>
        </w:rPr>
      </w:pPr>
      <w:r w:rsidRPr="006F5DDF">
        <w:rPr>
          <w:rFonts w:ascii="Arial" w:hAnsi="Arial" w:cs="Arial"/>
          <w:sz w:val="20"/>
          <w:u w:val="single"/>
        </w:rPr>
        <w:t xml:space="preserve">Proposal </w:t>
      </w:r>
      <w:r>
        <w:rPr>
          <w:rFonts w:ascii="Arial" w:hAnsi="Arial" w:cs="Arial"/>
          <w:sz w:val="20"/>
          <w:u w:val="single"/>
        </w:rPr>
        <w:t>4</w:t>
      </w:r>
      <w:r w:rsidRPr="006F5DDF">
        <w:rPr>
          <w:rFonts w:ascii="Arial" w:hAnsi="Arial" w:cs="Arial"/>
          <w:sz w:val="20"/>
        </w:rPr>
        <w:t xml:space="preserve">: </w:t>
      </w:r>
      <w:r>
        <w:rPr>
          <w:rFonts w:ascii="Arial" w:hAnsi="Arial" w:cs="Arial"/>
          <w:sz w:val="20"/>
        </w:rPr>
        <w:t xml:space="preserve">Support </w:t>
      </w:r>
      <w:r w:rsidRPr="005F7CCB">
        <w:rPr>
          <w:rFonts w:ascii="Arial" w:hAnsi="Arial" w:cs="Arial"/>
          <w:sz w:val="20"/>
        </w:rPr>
        <w:t>intra-subframe antenna switching</w:t>
      </w:r>
      <w:r w:rsidRPr="00765818">
        <w:rPr>
          <w:rFonts w:ascii="Arial" w:hAnsi="Arial" w:cs="Arial"/>
          <w:sz w:val="20"/>
        </w:rPr>
        <w:t xml:space="preserve">/frequency </w:t>
      </w:r>
      <w:r>
        <w:rPr>
          <w:rFonts w:ascii="Arial" w:hAnsi="Arial" w:cs="Arial"/>
          <w:sz w:val="20"/>
        </w:rPr>
        <w:t>h</w:t>
      </w:r>
      <w:r w:rsidRPr="005F7CCB">
        <w:rPr>
          <w:rFonts w:ascii="Arial" w:hAnsi="Arial" w:cs="Arial"/>
          <w:sz w:val="20"/>
        </w:rPr>
        <w:t xml:space="preserve">opping/repetition </w:t>
      </w:r>
      <w:r>
        <w:rPr>
          <w:rFonts w:ascii="Arial" w:hAnsi="Arial" w:cs="Arial"/>
          <w:sz w:val="20"/>
        </w:rPr>
        <w:t>with flexible configuration to enable the following</w:t>
      </w:r>
    </w:p>
    <w:p w14:paraId="4987A29E" w14:textId="77777777" w:rsidR="00640138" w:rsidRPr="000709C1" w:rsidRDefault="00640138" w:rsidP="00640138">
      <w:pPr>
        <w:pStyle w:val="ListParagraph"/>
        <w:numPr>
          <w:ilvl w:val="0"/>
          <w:numId w:val="43"/>
        </w:numPr>
        <w:ind w:leftChars="0"/>
        <w:rPr>
          <w:rFonts w:ascii="Arial" w:eastAsia="Batang" w:hAnsi="Arial" w:cs="Arial"/>
          <w:b/>
          <w:snapToGrid w:val="0"/>
          <w:sz w:val="20"/>
          <w:szCs w:val="20"/>
          <w:lang w:val="en-GB"/>
        </w:rPr>
      </w:pPr>
      <w:r w:rsidRPr="000709C1">
        <w:rPr>
          <w:rFonts w:ascii="Arial" w:eastAsia="Batang" w:hAnsi="Arial" w:cs="Arial"/>
          <w:b/>
          <w:snapToGrid w:val="0"/>
          <w:sz w:val="20"/>
          <w:szCs w:val="20"/>
          <w:lang w:val="en-GB"/>
        </w:rPr>
        <w:t>Intra-subframe AS with no repetition/frequency hopping</w:t>
      </w:r>
      <w:r>
        <w:rPr>
          <w:rFonts w:ascii="Arial" w:eastAsia="Batang" w:hAnsi="Arial" w:cs="Arial"/>
          <w:b/>
          <w:snapToGrid w:val="0"/>
          <w:sz w:val="20"/>
          <w:szCs w:val="20"/>
          <w:lang w:val="en-GB"/>
        </w:rPr>
        <w:t xml:space="preserve"> on </w:t>
      </w:r>
      <w:r w:rsidRPr="000709C1">
        <w:rPr>
          <w:rFonts w:ascii="Arial" w:eastAsia="Batang" w:hAnsi="Arial" w:cs="Arial"/>
          <w:b/>
          <w:snapToGrid w:val="0"/>
          <w:sz w:val="20"/>
          <w:szCs w:val="20"/>
          <w:lang w:val="en-GB"/>
        </w:rPr>
        <w:t xml:space="preserve">narrowband </w:t>
      </w:r>
      <w:r>
        <w:rPr>
          <w:rFonts w:ascii="Arial" w:eastAsia="Batang" w:hAnsi="Arial" w:cs="Arial"/>
          <w:b/>
          <w:snapToGrid w:val="0"/>
          <w:sz w:val="20"/>
          <w:szCs w:val="20"/>
          <w:lang w:val="en-GB"/>
        </w:rPr>
        <w:t>or</w:t>
      </w:r>
      <w:r w:rsidRPr="000709C1">
        <w:rPr>
          <w:rFonts w:ascii="Arial" w:eastAsia="Batang" w:hAnsi="Arial" w:cs="Arial"/>
          <w:b/>
          <w:snapToGrid w:val="0"/>
          <w:sz w:val="20"/>
          <w:szCs w:val="20"/>
          <w:lang w:val="en-GB"/>
        </w:rPr>
        <w:t xml:space="preserve"> wideband</w:t>
      </w:r>
    </w:p>
    <w:p w14:paraId="73765D7D" w14:textId="77777777" w:rsidR="00640138" w:rsidRPr="000709C1" w:rsidRDefault="00640138" w:rsidP="00640138">
      <w:pPr>
        <w:pStyle w:val="ListParagraph"/>
        <w:numPr>
          <w:ilvl w:val="0"/>
          <w:numId w:val="43"/>
        </w:numPr>
        <w:ind w:leftChars="0"/>
        <w:rPr>
          <w:rFonts w:ascii="Arial" w:eastAsia="Batang" w:hAnsi="Arial" w:cs="Arial"/>
          <w:b/>
          <w:snapToGrid w:val="0"/>
          <w:sz w:val="20"/>
          <w:szCs w:val="20"/>
          <w:lang w:val="en-GB"/>
        </w:rPr>
      </w:pPr>
      <w:r w:rsidRPr="000709C1">
        <w:rPr>
          <w:rFonts w:ascii="Arial" w:eastAsia="Batang" w:hAnsi="Arial" w:cs="Arial"/>
          <w:b/>
          <w:snapToGrid w:val="0"/>
          <w:sz w:val="20"/>
          <w:szCs w:val="20"/>
          <w:lang w:val="en-GB"/>
        </w:rPr>
        <w:t>Intra-subframe AS with frequency hopping</w:t>
      </w:r>
    </w:p>
    <w:p w14:paraId="1EED794D" w14:textId="77777777" w:rsidR="00640138" w:rsidRDefault="00640138" w:rsidP="00640138">
      <w:pPr>
        <w:pStyle w:val="ListParagraph"/>
        <w:numPr>
          <w:ilvl w:val="0"/>
          <w:numId w:val="43"/>
        </w:numPr>
        <w:ind w:leftChars="0"/>
        <w:rPr>
          <w:rFonts w:ascii="Arial" w:eastAsia="Batang" w:hAnsi="Arial" w:cs="Arial"/>
          <w:b/>
          <w:snapToGrid w:val="0"/>
          <w:sz w:val="20"/>
          <w:szCs w:val="20"/>
          <w:lang w:val="en-GB"/>
        </w:rPr>
      </w:pPr>
      <w:r w:rsidRPr="000709C1">
        <w:rPr>
          <w:rFonts w:ascii="Arial" w:eastAsia="Batang" w:hAnsi="Arial" w:cs="Arial"/>
          <w:b/>
          <w:snapToGrid w:val="0"/>
          <w:sz w:val="20"/>
          <w:szCs w:val="20"/>
          <w:lang w:val="en-GB"/>
        </w:rPr>
        <w:lastRenderedPageBreak/>
        <w:t>Intra-subframe AS with repetition</w:t>
      </w:r>
    </w:p>
    <w:p w14:paraId="6FD41FA7" w14:textId="77777777" w:rsidR="00640138" w:rsidRDefault="00640138" w:rsidP="00DB5DB6">
      <w:pPr>
        <w:pStyle w:val="LGTdoc1"/>
        <w:spacing w:beforeLines="0" w:after="120" w:afterAutospacing="0"/>
        <w:jc w:val="left"/>
        <w:rPr>
          <w:rFonts w:ascii="Arial" w:hAnsi="Arial" w:cs="Arial"/>
          <w:sz w:val="20"/>
          <w:u w:val="single"/>
        </w:rPr>
      </w:pPr>
    </w:p>
    <w:p w14:paraId="21D9B53B" w14:textId="77777777" w:rsidR="00640138" w:rsidRDefault="00640138" w:rsidP="00640138">
      <w:pPr>
        <w:pStyle w:val="LGTdoc1"/>
        <w:spacing w:beforeLines="0" w:after="120" w:afterAutospacing="0"/>
        <w:rPr>
          <w:rFonts w:ascii="Arial" w:hAnsi="Arial" w:cs="Arial"/>
          <w:sz w:val="20"/>
        </w:rPr>
      </w:pPr>
      <w:r w:rsidRPr="006F5DDF">
        <w:rPr>
          <w:rFonts w:ascii="Arial" w:hAnsi="Arial" w:cs="Arial"/>
          <w:sz w:val="20"/>
          <w:u w:val="single"/>
        </w:rPr>
        <w:t xml:space="preserve">Proposal </w:t>
      </w:r>
      <w:r>
        <w:rPr>
          <w:rFonts w:ascii="Arial" w:hAnsi="Arial" w:cs="Arial"/>
          <w:sz w:val="20"/>
          <w:u w:val="single"/>
        </w:rPr>
        <w:t>5</w:t>
      </w:r>
      <w:r w:rsidRPr="006F5DDF">
        <w:rPr>
          <w:rFonts w:ascii="Arial" w:hAnsi="Arial" w:cs="Arial"/>
          <w:sz w:val="20"/>
        </w:rPr>
        <w:t xml:space="preserve">: </w:t>
      </w:r>
      <w:r>
        <w:rPr>
          <w:rFonts w:ascii="Arial" w:hAnsi="Arial" w:cs="Arial"/>
          <w:sz w:val="20"/>
        </w:rPr>
        <w:t>Support intra-subframe SRS repetition with flexible configuration (e.g., comb/comb offset configuration) for capacity enhancement</w:t>
      </w:r>
      <w:r w:rsidRPr="006F5DDF">
        <w:rPr>
          <w:rFonts w:ascii="Arial" w:hAnsi="Arial" w:cs="Arial"/>
          <w:sz w:val="20"/>
        </w:rPr>
        <w:t>.</w:t>
      </w:r>
    </w:p>
    <w:p w14:paraId="763FB276" w14:textId="06ED5422" w:rsidR="00EC4B32" w:rsidRDefault="00EC4B32" w:rsidP="00EC4B32">
      <w:pPr>
        <w:pStyle w:val="LGTdoc1"/>
        <w:spacing w:beforeLines="0" w:after="120" w:afterAutospacing="0"/>
        <w:rPr>
          <w:rFonts w:ascii="Arial" w:hAnsi="Arial" w:cs="Arial"/>
          <w:sz w:val="20"/>
        </w:rPr>
      </w:pPr>
      <w:r w:rsidRPr="00C50B1B">
        <w:rPr>
          <w:rFonts w:ascii="Arial" w:hAnsi="Arial" w:cs="Arial"/>
          <w:sz w:val="20"/>
          <w:u w:val="single"/>
        </w:rPr>
        <w:t xml:space="preserve">Proposal </w:t>
      </w:r>
      <w:r w:rsidR="007229DF">
        <w:rPr>
          <w:rFonts w:ascii="Arial" w:hAnsi="Arial" w:cs="Arial"/>
          <w:sz w:val="20"/>
          <w:u w:val="single"/>
        </w:rPr>
        <w:t>6</w:t>
      </w:r>
      <w:r w:rsidRPr="00C50B1B">
        <w:rPr>
          <w:rFonts w:ascii="Arial" w:hAnsi="Arial" w:cs="Arial"/>
          <w:sz w:val="20"/>
          <w:u w:val="single"/>
        </w:rPr>
        <w:t>:</w:t>
      </w:r>
      <w:r>
        <w:rPr>
          <w:rFonts w:ascii="Arial" w:hAnsi="Arial" w:cs="Arial"/>
          <w:sz w:val="20"/>
        </w:rPr>
        <w:t xml:space="preserve"> Support periodic SRS transmission in additional SRS symbols</w:t>
      </w:r>
      <w:r w:rsidRPr="006F5DDF">
        <w:rPr>
          <w:rFonts w:ascii="Arial" w:hAnsi="Arial" w:cs="Arial"/>
          <w:sz w:val="20"/>
        </w:rPr>
        <w:t>.</w:t>
      </w:r>
    </w:p>
    <w:p w14:paraId="6E415A17" w14:textId="0D1E4CF7" w:rsidR="001A164E" w:rsidRDefault="00901AB6" w:rsidP="001A164E">
      <w:pPr>
        <w:pStyle w:val="LGTdoc1"/>
        <w:numPr>
          <w:ilvl w:val="0"/>
          <w:numId w:val="41"/>
        </w:numPr>
        <w:spacing w:beforeLines="0" w:after="120" w:afterAutospacing="0"/>
        <w:rPr>
          <w:rFonts w:ascii="Arial" w:hAnsi="Arial" w:cs="Arial"/>
          <w:sz w:val="20"/>
        </w:rPr>
      </w:pPr>
      <w:r>
        <w:rPr>
          <w:rFonts w:ascii="Arial" w:hAnsi="Arial" w:cs="Arial"/>
          <w:sz w:val="20"/>
        </w:rPr>
        <w:t>I</w:t>
      </w:r>
      <w:r w:rsidR="00EC4B32" w:rsidRPr="005F7CCB">
        <w:rPr>
          <w:rFonts w:ascii="Arial" w:hAnsi="Arial" w:cs="Arial"/>
          <w:sz w:val="20"/>
        </w:rPr>
        <w:t xml:space="preserve">ntra-subframe </w:t>
      </w:r>
      <w:r w:rsidR="00EC4B32" w:rsidRPr="00765818">
        <w:rPr>
          <w:rFonts w:ascii="Arial" w:hAnsi="Arial" w:cs="Arial"/>
          <w:sz w:val="20"/>
        </w:rPr>
        <w:t>antenna switching/</w:t>
      </w:r>
      <w:r w:rsidR="00EC4B32" w:rsidRPr="005F7CCB">
        <w:rPr>
          <w:rFonts w:ascii="Arial" w:hAnsi="Arial" w:cs="Arial"/>
          <w:sz w:val="20"/>
        </w:rPr>
        <w:t>frequency hopping</w:t>
      </w:r>
      <w:r w:rsidR="00EC4B32" w:rsidRPr="00765818">
        <w:rPr>
          <w:rFonts w:ascii="Arial" w:hAnsi="Arial" w:cs="Arial"/>
          <w:sz w:val="20"/>
        </w:rPr>
        <w:t>/</w:t>
      </w:r>
      <w:r w:rsidR="00EC4B32" w:rsidRPr="005F7CCB">
        <w:rPr>
          <w:rFonts w:ascii="Arial" w:hAnsi="Arial" w:cs="Arial"/>
          <w:sz w:val="20"/>
        </w:rPr>
        <w:t>repetition are supported for periodic SRS in additional symbols</w:t>
      </w:r>
      <w:r w:rsidR="00EC4B32">
        <w:rPr>
          <w:rFonts w:ascii="Arial" w:hAnsi="Arial" w:cs="Arial"/>
          <w:sz w:val="20"/>
        </w:rPr>
        <w:t>.</w:t>
      </w:r>
    </w:p>
    <w:p w14:paraId="78F84C47" w14:textId="77777777" w:rsidR="001A164E" w:rsidRPr="001A164E" w:rsidRDefault="001A164E" w:rsidP="001A164E">
      <w:pPr>
        <w:pStyle w:val="LGTdoc1"/>
        <w:spacing w:beforeLines="0" w:after="120" w:afterAutospacing="0"/>
        <w:rPr>
          <w:rFonts w:ascii="Arial" w:hAnsi="Arial" w:cs="Arial"/>
          <w:sz w:val="20"/>
        </w:rPr>
      </w:pPr>
    </w:p>
    <w:p w14:paraId="563F0721" w14:textId="68066AD9" w:rsidR="00EC4B32" w:rsidRDefault="00EC4B32" w:rsidP="00EC4B32">
      <w:pPr>
        <w:pStyle w:val="LGTdoc1"/>
        <w:spacing w:beforeLines="0" w:after="120" w:afterAutospacing="0"/>
        <w:rPr>
          <w:rFonts w:ascii="Arial" w:hAnsi="Arial" w:cs="Arial"/>
          <w:sz w:val="20"/>
        </w:rPr>
      </w:pPr>
      <w:r w:rsidRPr="006F5DDF">
        <w:rPr>
          <w:rFonts w:ascii="Arial" w:hAnsi="Arial" w:cs="Arial"/>
          <w:sz w:val="20"/>
          <w:u w:val="single"/>
        </w:rPr>
        <w:t xml:space="preserve">Proposal </w:t>
      </w:r>
      <w:r w:rsidR="007229DF">
        <w:rPr>
          <w:rFonts w:ascii="Arial" w:hAnsi="Arial" w:cs="Arial"/>
          <w:sz w:val="20"/>
          <w:u w:val="single"/>
        </w:rPr>
        <w:t>7</w:t>
      </w:r>
      <w:r w:rsidRPr="006F5DDF">
        <w:rPr>
          <w:rFonts w:ascii="Arial" w:hAnsi="Arial" w:cs="Arial"/>
          <w:sz w:val="20"/>
        </w:rPr>
        <w:t xml:space="preserve">: </w:t>
      </w:r>
      <w:r>
        <w:rPr>
          <w:rFonts w:ascii="Arial" w:hAnsi="Arial" w:cs="Arial"/>
          <w:sz w:val="20"/>
        </w:rPr>
        <w:t>Consider flexible power control (i.e., different open loop/close loop parameters) at least for additional SRS symbols</w:t>
      </w:r>
      <w:r w:rsidRPr="006F5DDF">
        <w:rPr>
          <w:rFonts w:ascii="Arial" w:hAnsi="Arial" w:cs="Arial"/>
          <w:sz w:val="20"/>
        </w:rPr>
        <w:t>.</w:t>
      </w:r>
    </w:p>
    <w:p w14:paraId="0620B786" w14:textId="2CF1686F" w:rsidR="00EC4B32" w:rsidRPr="006F5DDF" w:rsidRDefault="00EC4B32" w:rsidP="00EC4B32">
      <w:pPr>
        <w:pStyle w:val="LGTdoc1"/>
        <w:spacing w:beforeLines="0" w:before="120" w:after="220" w:afterAutospacing="0"/>
        <w:rPr>
          <w:rFonts w:ascii="Arial" w:hAnsi="Arial" w:cs="Arial"/>
          <w:sz w:val="20"/>
        </w:rPr>
      </w:pPr>
      <w:r w:rsidRPr="006F5DDF">
        <w:rPr>
          <w:rFonts w:ascii="Arial" w:hAnsi="Arial" w:cs="Arial"/>
          <w:sz w:val="20"/>
          <w:u w:val="single"/>
        </w:rPr>
        <w:t xml:space="preserve">Proposal </w:t>
      </w:r>
      <w:r w:rsidR="007229DF">
        <w:rPr>
          <w:rFonts w:ascii="Arial" w:hAnsi="Arial" w:cs="Arial"/>
          <w:sz w:val="20"/>
          <w:u w:val="single"/>
        </w:rPr>
        <w:t>8</w:t>
      </w:r>
      <w:r w:rsidRPr="006F5DDF">
        <w:rPr>
          <w:rFonts w:ascii="Arial" w:hAnsi="Arial" w:cs="Arial"/>
          <w:sz w:val="20"/>
        </w:rPr>
        <w:t xml:space="preserve">: Further consider </w:t>
      </w:r>
      <w:r>
        <w:rPr>
          <w:rFonts w:ascii="Arial" w:hAnsi="Arial" w:cs="Arial"/>
          <w:sz w:val="20"/>
        </w:rPr>
        <w:t xml:space="preserve">SRS configurations based </w:t>
      </w:r>
      <w:r w:rsidR="00901AB6">
        <w:rPr>
          <w:rFonts w:ascii="Arial" w:hAnsi="Arial" w:cs="Arial"/>
          <w:sz w:val="20"/>
        </w:rPr>
        <w:t xml:space="preserve">on </w:t>
      </w:r>
      <w:r>
        <w:rPr>
          <w:rFonts w:ascii="Arial" w:hAnsi="Arial" w:cs="Arial"/>
          <w:sz w:val="20"/>
        </w:rPr>
        <w:t xml:space="preserve">reducing the number of </w:t>
      </w:r>
      <w:r w:rsidRPr="006F5DDF">
        <w:rPr>
          <w:rFonts w:ascii="Arial" w:hAnsi="Arial" w:cs="Arial"/>
          <w:sz w:val="20"/>
        </w:rPr>
        <w:t>power changes</w:t>
      </w:r>
      <w:r>
        <w:rPr>
          <w:rFonts w:ascii="Arial" w:hAnsi="Arial" w:cs="Arial"/>
          <w:sz w:val="20"/>
        </w:rPr>
        <w:t xml:space="preserve"> in a subframe</w:t>
      </w:r>
      <w:r w:rsidRPr="006F5DDF">
        <w:rPr>
          <w:rFonts w:ascii="Arial" w:hAnsi="Arial" w:cs="Arial"/>
          <w:sz w:val="20"/>
        </w:rPr>
        <w:t>.</w:t>
      </w:r>
    </w:p>
    <w:p w14:paraId="1DE0EB6A" w14:textId="77777777" w:rsidR="00B003A0" w:rsidRPr="00B003A0" w:rsidRDefault="00B003A0" w:rsidP="00B003A0">
      <w:pPr>
        <w:pStyle w:val="LGTdoc1"/>
        <w:spacing w:beforeLines="0" w:before="120" w:after="220" w:afterAutospacing="0"/>
        <w:ind w:left="187"/>
        <w:rPr>
          <w:rFonts w:ascii="Arial" w:hAnsi="Arial" w:cs="Arial"/>
          <w:sz w:val="22"/>
          <w:szCs w:val="22"/>
        </w:rPr>
      </w:pPr>
    </w:p>
    <w:p w14:paraId="47A6B625" w14:textId="77777777" w:rsidR="00E77804" w:rsidRPr="00B003A0" w:rsidRDefault="00E77804" w:rsidP="00B003A0">
      <w:pPr>
        <w:pStyle w:val="Heading1"/>
        <w:overflowPunct/>
        <w:autoSpaceDE/>
        <w:autoSpaceDN/>
        <w:adjustRightInd/>
        <w:textAlignment w:val="auto"/>
        <w:rPr>
          <w:rFonts w:eastAsia="SimSun" w:cs="Arial"/>
        </w:rPr>
      </w:pPr>
      <w:r w:rsidRPr="00B003A0">
        <w:rPr>
          <w:rFonts w:eastAsia="SimSun" w:cs="Arial"/>
        </w:rPr>
        <w:t>References</w:t>
      </w:r>
    </w:p>
    <w:p w14:paraId="6FDCAC83" w14:textId="280FF096" w:rsidR="00BB1369" w:rsidRPr="002C3CF8" w:rsidRDefault="00BB1369" w:rsidP="00DB5DB6">
      <w:pPr>
        <w:pStyle w:val="LGTdoc1"/>
        <w:numPr>
          <w:ilvl w:val="0"/>
          <w:numId w:val="7"/>
        </w:numPr>
        <w:spacing w:before="120" w:after="220"/>
        <w:ind w:left="270" w:hanging="270"/>
        <w:rPr>
          <w:rFonts w:ascii="Arial" w:hAnsi="Arial" w:cs="Arial"/>
          <w:b w:val="0"/>
          <w:sz w:val="20"/>
          <w:szCs w:val="22"/>
        </w:rPr>
      </w:pPr>
      <w:bookmarkStart w:id="7" w:name="_Ref490169147"/>
      <w:r w:rsidRPr="002C3CF8">
        <w:rPr>
          <w:rFonts w:ascii="Arial" w:hAnsi="Arial" w:cs="Arial"/>
          <w:b w:val="0"/>
          <w:sz w:val="20"/>
          <w:szCs w:val="22"/>
        </w:rPr>
        <w:t xml:space="preserve">R1-1804900, “Issues for SRS carrier switching”, Qualcomm, RAN1#92bis, </w:t>
      </w:r>
      <w:proofErr w:type="spellStart"/>
      <w:r w:rsidRPr="002C3CF8">
        <w:rPr>
          <w:rFonts w:ascii="Arial" w:hAnsi="Arial" w:cs="Arial"/>
          <w:b w:val="0"/>
          <w:sz w:val="20"/>
          <w:szCs w:val="22"/>
        </w:rPr>
        <w:t>Sanya</w:t>
      </w:r>
      <w:proofErr w:type="spellEnd"/>
      <w:r w:rsidRPr="002C3CF8">
        <w:rPr>
          <w:rFonts w:ascii="Arial" w:hAnsi="Arial" w:cs="Arial"/>
          <w:b w:val="0"/>
          <w:sz w:val="20"/>
          <w:szCs w:val="22"/>
        </w:rPr>
        <w:t>, China, April 16th – 20th, 2018.</w:t>
      </w:r>
    </w:p>
    <w:bookmarkEnd w:id="7"/>
    <w:p w14:paraId="678C2A5E" w14:textId="11C19488" w:rsidR="00E73C63" w:rsidRDefault="00E73C63" w:rsidP="00E73C63">
      <w:pPr>
        <w:pStyle w:val="LGTdoc1"/>
        <w:spacing w:before="120" w:after="220"/>
        <w:rPr>
          <w:rFonts w:ascii="Arial" w:hAnsi="Arial" w:cs="Arial"/>
          <w:b w:val="0"/>
          <w:sz w:val="22"/>
          <w:szCs w:val="22"/>
        </w:rPr>
      </w:pPr>
    </w:p>
    <w:sectPr w:rsidR="00E73C63" w:rsidSect="00B47B85">
      <w:footerReference w:type="even" r:id="rId16"/>
      <w:footerReference w:type="default" r:id="rId17"/>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352101" w14:textId="77777777" w:rsidR="00EC3AA0" w:rsidRDefault="00EC3AA0">
      <w:r>
        <w:separator/>
      </w:r>
    </w:p>
  </w:endnote>
  <w:endnote w:type="continuationSeparator" w:id="0">
    <w:p w14:paraId="21AECCF4" w14:textId="77777777" w:rsidR="00EC3AA0" w:rsidRDefault="00EC3AA0">
      <w:r>
        <w:continuationSeparator/>
      </w:r>
    </w:p>
  </w:endnote>
  <w:endnote w:type="continuationNotice" w:id="1">
    <w:p w14:paraId="024789C7" w14:textId="77777777" w:rsidR="00EC3AA0" w:rsidRDefault="00EC3A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altName w:val="Sylfae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e Regular">
    <w:altName w:val="Times New Roman"/>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E513B7" w:rsidRDefault="00E513B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E513B7" w:rsidRDefault="00E513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03C3EBCA" w:rsidR="00E513B7" w:rsidRDefault="00E513B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BFA00B5" w14:textId="77777777" w:rsidR="00E513B7" w:rsidRDefault="00E513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AA1965" w14:textId="77777777" w:rsidR="00EC3AA0" w:rsidRDefault="00EC3AA0">
      <w:r>
        <w:separator/>
      </w:r>
    </w:p>
  </w:footnote>
  <w:footnote w:type="continuationSeparator" w:id="0">
    <w:p w14:paraId="66430E3B" w14:textId="77777777" w:rsidR="00EC3AA0" w:rsidRDefault="00EC3AA0">
      <w:r>
        <w:continuationSeparator/>
      </w:r>
    </w:p>
  </w:footnote>
  <w:footnote w:type="continuationNotice" w:id="1">
    <w:p w14:paraId="692C0F3C" w14:textId="77777777" w:rsidR="00EC3AA0" w:rsidRDefault="00EC3AA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17444"/>
    <w:multiLevelType w:val="hybridMultilevel"/>
    <w:tmpl w:val="4B4E824A"/>
    <w:lvl w:ilvl="0" w:tplc="4776003C">
      <w:start w:val="3"/>
      <w:numFmt w:val="bullet"/>
      <w:lvlText w:val="-"/>
      <w:lvlJc w:val="left"/>
      <w:pPr>
        <w:ind w:left="360" w:hanging="360"/>
      </w:pPr>
      <w:rPr>
        <w:rFonts w:ascii="Times" w:eastAsia="Yu Mincho" w:hAnsi="Times" w:cs="Time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3882F6D"/>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 w15:restartNumberingAfterBreak="0">
    <w:nsid w:val="0D8E41FF"/>
    <w:multiLevelType w:val="hybridMultilevel"/>
    <w:tmpl w:val="917A713C"/>
    <w:lvl w:ilvl="0" w:tplc="BE9AA36A">
      <w:numFmt w:val="bullet"/>
      <w:lvlText w:val="-"/>
      <w:lvlJc w:val="left"/>
      <w:pPr>
        <w:ind w:left="792" w:hanging="360"/>
      </w:pPr>
      <w:rPr>
        <w:rFonts w:ascii="Arial" w:eastAsia="Batang" w:hAnsi="Arial" w:cs="Arial" w:hint="default"/>
      </w:rPr>
    </w:lvl>
    <w:lvl w:ilvl="1" w:tplc="04090003">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4" w15:restartNumberingAfterBreak="0">
    <w:nsid w:val="12B72EBA"/>
    <w:multiLevelType w:val="hybridMultilevel"/>
    <w:tmpl w:val="4C667EA4"/>
    <w:lvl w:ilvl="0" w:tplc="3FD2E6A8">
      <w:start w:val="2"/>
      <w:numFmt w:val="bullet"/>
      <w:lvlText w:val="-"/>
      <w:lvlJc w:val="left"/>
      <w:pPr>
        <w:ind w:left="1155" w:hanging="360"/>
      </w:pPr>
      <w:rPr>
        <w:rFonts w:ascii="Arial" w:eastAsia="Batang" w:hAnsi="Arial" w:cs="Arial"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5" w15:restartNumberingAfterBreak="0">
    <w:nsid w:val="145E0C7B"/>
    <w:multiLevelType w:val="hybridMultilevel"/>
    <w:tmpl w:val="16EE10A6"/>
    <w:lvl w:ilvl="0" w:tplc="48FAEF12">
      <w:start w:val="1"/>
      <w:numFmt w:val="lowerLetter"/>
      <w:lvlText w:val="(%1)"/>
      <w:lvlJc w:val="left"/>
      <w:pPr>
        <w:ind w:left="1960" w:hanging="360"/>
      </w:pPr>
      <w:rPr>
        <w:rFonts w:hint="default"/>
      </w:rPr>
    </w:lvl>
    <w:lvl w:ilvl="1" w:tplc="04090019" w:tentative="1">
      <w:start w:val="1"/>
      <w:numFmt w:val="lowerLetter"/>
      <w:lvlText w:val="%2."/>
      <w:lvlJc w:val="left"/>
      <w:pPr>
        <w:ind w:left="2680" w:hanging="360"/>
      </w:pPr>
    </w:lvl>
    <w:lvl w:ilvl="2" w:tplc="0409001B" w:tentative="1">
      <w:start w:val="1"/>
      <w:numFmt w:val="lowerRoman"/>
      <w:lvlText w:val="%3."/>
      <w:lvlJc w:val="right"/>
      <w:pPr>
        <w:ind w:left="3400" w:hanging="180"/>
      </w:pPr>
    </w:lvl>
    <w:lvl w:ilvl="3" w:tplc="0409000F" w:tentative="1">
      <w:start w:val="1"/>
      <w:numFmt w:val="decimal"/>
      <w:lvlText w:val="%4."/>
      <w:lvlJc w:val="left"/>
      <w:pPr>
        <w:ind w:left="4120" w:hanging="360"/>
      </w:pPr>
    </w:lvl>
    <w:lvl w:ilvl="4" w:tplc="04090019" w:tentative="1">
      <w:start w:val="1"/>
      <w:numFmt w:val="lowerLetter"/>
      <w:lvlText w:val="%5."/>
      <w:lvlJc w:val="left"/>
      <w:pPr>
        <w:ind w:left="4840" w:hanging="360"/>
      </w:pPr>
    </w:lvl>
    <w:lvl w:ilvl="5" w:tplc="0409001B" w:tentative="1">
      <w:start w:val="1"/>
      <w:numFmt w:val="lowerRoman"/>
      <w:lvlText w:val="%6."/>
      <w:lvlJc w:val="right"/>
      <w:pPr>
        <w:ind w:left="5560" w:hanging="180"/>
      </w:pPr>
    </w:lvl>
    <w:lvl w:ilvl="6" w:tplc="0409000F" w:tentative="1">
      <w:start w:val="1"/>
      <w:numFmt w:val="decimal"/>
      <w:lvlText w:val="%7."/>
      <w:lvlJc w:val="left"/>
      <w:pPr>
        <w:ind w:left="6280" w:hanging="360"/>
      </w:pPr>
    </w:lvl>
    <w:lvl w:ilvl="7" w:tplc="04090019" w:tentative="1">
      <w:start w:val="1"/>
      <w:numFmt w:val="lowerLetter"/>
      <w:lvlText w:val="%8."/>
      <w:lvlJc w:val="left"/>
      <w:pPr>
        <w:ind w:left="7000" w:hanging="360"/>
      </w:pPr>
    </w:lvl>
    <w:lvl w:ilvl="8" w:tplc="0409001B" w:tentative="1">
      <w:start w:val="1"/>
      <w:numFmt w:val="lowerRoman"/>
      <w:lvlText w:val="%9."/>
      <w:lvlJc w:val="right"/>
      <w:pPr>
        <w:ind w:left="7720" w:hanging="180"/>
      </w:pPr>
    </w:lvl>
  </w:abstractNum>
  <w:abstractNum w:abstractNumId="6" w15:restartNumberingAfterBreak="0">
    <w:nsid w:val="17282180"/>
    <w:multiLevelType w:val="hybridMultilevel"/>
    <w:tmpl w:val="37CAD206"/>
    <w:lvl w:ilvl="0" w:tplc="7AB273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744525"/>
    <w:multiLevelType w:val="hybridMultilevel"/>
    <w:tmpl w:val="4C06DF3C"/>
    <w:lvl w:ilvl="0" w:tplc="1F729FF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F70702"/>
    <w:multiLevelType w:val="hybridMultilevel"/>
    <w:tmpl w:val="47EA5D9A"/>
    <w:lvl w:ilvl="0" w:tplc="E42CE8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3E153E"/>
    <w:multiLevelType w:val="hybridMultilevel"/>
    <w:tmpl w:val="E2186622"/>
    <w:lvl w:ilvl="0" w:tplc="648848F8">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15:restartNumberingAfterBreak="0">
    <w:nsid w:val="36784886"/>
    <w:multiLevelType w:val="hybridMultilevel"/>
    <w:tmpl w:val="D29E7940"/>
    <w:lvl w:ilvl="0" w:tplc="A2E6E392">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9B80D04"/>
    <w:multiLevelType w:val="hybridMultilevel"/>
    <w:tmpl w:val="46FECB06"/>
    <w:lvl w:ilvl="0" w:tplc="40209B66">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F9403A"/>
    <w:multiLevelType w:val="hybridMultilevel"/>
    <w:tmpl w:val="6AFCCBC6"/>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5" w15:restartNumberingAfterBreak="0">
    <w:nsid w:val="3CA721B8"/>
    <w:multiLevelType w:val="hybridMultilevel"/>
    <w:tmpl w:val="A54027E2"/>
    <w:lvl w:ilvl="0" w:tplc="79ECEC58">
      <w:start w:val="1"/>
      <w:numFmt w:val="bullet"/>
      <w:lvlText w:val="−"/>
      <w:lvlJc w:val="left"/>
      <w:pPr>
        <w:tabs>
          <w:tab w:val="num" w:pos="720"/>
        </w:tabs>
        <w:ind w:left="720" w:hanging="360"/>
      </w:pPr>
      <w:rPr>
        <w:rFonts w:ascii="Calibre Regular" w:hAnsi="Calibre Regular" w:hint="default"/>
      </w:rPr>
    </w:lvl>
    <w:lvl w:ilvl="1" w:tplc="7BB67F24" w:tentative="1">
      <w:start w:val="1"/>
      <w:numFmt w:val="bullet"/>
      <w:lvlText w:val="−"/>
      <w:lvlJc w:val="left"/>
      <w:pPr>
        <w:tabs>
          <w:tab w:val="num" w:pos="1440"/>
        </w:tabs>
        <w:ind w:left="1440" w:hanging="360"/>
      </w:pPr>
      <w:rPr>
        <w:rFonts w:ascii="Calibre Regular" w:hAnsi="Calibre Regular" w:hint="default"/>
      </w:rPr>
    </w:lvl>
    <w:lvl w:ilvl="2" w:tplc="FA08B7A4" w:tentative="1">
      <w:start w:val="1"/>
      <w:numFmt w:val="bullet"/>
      <w:lvlText w:val="−"/>
      <w:lvlJc w:val="left"/>
      <w:pPr>
        <w:tabs>
          <w:tab w:val="num" w:pos="2160"/>
        </w:tabs>
        <w:ind w:left="2160" w:hanging="360"/>
      </w:pPr>
      <w:rPr>
        <w:rFonts w:ascii="Calibre Regular" w:hAnsi="Calibre Regular" w:hint="default"/>
      </w:rPr>
    </w:lvl>
    <w:lvl w:ilvl="3" w:tplc="BE32F9A6">
      <w:start w:val="1"/>
      <w:numFmt w:val="bullet"/>
      <w:lvlText w:val="−"/>
      <w:lvlJc w:val="left"/>
      <w:pPr>
        <w:tabs>
          <w:tab w:val="num" w:pos="2880"/>
        </w:tabs>
        <w:ind w:left="2880" w:hanging="360"/>
      </w:pPr>
      <w:rPr>
        <w:rFonts w:ascii="Calibre Regular" w:hAnsi="Calibre Regular" w:hint="default"/>
      </w:rPr>
    </w:lvl>
    <w:lvl w:ilvl="4" w:tplc="EF949590" w:tentative="1">
      <w:start w:val="1"/>
      <w:numFmt w:val="bullet"/>
      <w:lvlText w:val="−"/>
      <w:lvlJc w:val="left"/>
      <w:pPr>
        <w:tabs>
          <w:tab w:val="num" w:pos="3600"/>
        </w:tabs>
        <w:ind w:left="3600" w:hanging="360"/>
      </w:pPr>
      <w:rPr>
        <w:rFonts w:ascii="Calibre Regular" w:hAnsi="Calibre Regular" w:hint="default"/>
      </w:rPr>
    </w:lvl>
    <w:lvl w:ilvl="5" w:tplc="268E97E6" w:tentative="1">
      <w:start w:val="1"/>
      <w:numFmt w:val="bullet"/>
      <w:lvlText w:val="−"/>
      <w:lvlJc w:val="left"/>
      <w:pPr>
        <w:tabs>
          <w:tab w:val="num" w:pos="4320"/>
        </w:tabs>
        <w:ind w:left="4320" w:hanging="360"/>
      </w:pPr>
      <w:rPr>
        <w:rFonts w:ascii="Calibre Regular" w:hAnsi="Calibre Regular" w:hint="default"/>
      </w:rPr>
    </w:lvl>
    <w:lvl w:ilvl="6" w:tplc="DE1A2002" w:tentative="1">
      <w:start w:val="1"/>
      <w:numFmt w:val="bullet"/>
      <w:lvlText w:val="−"/>
      <w:lvlJc w:val="left"/>
      <w:pPr>
        <w:tabs>
          <w:tab w:val="num" w:pos="5040"/>
        </w:tabs>
        <w:ind w:left="5040" w:hanging="360"/>
      </w:pPr>
      <w:rPr>
        <w:rFonts w:ascii="Calibre Regular" w:hAnsi="Calibre Regular" w:hint="default"/>
      </w:rPr>
    </w:lvl>
    <w:lvl w:ilvl="7" w:tplc="719E4D06" w:tentative="1">
      <w:start w:val="1"/>
      <w:numFmt w:val="bullet"/>
      <w:lvlText w:val="−"/>
      <w:lvlJc w:val="left"/>
      <w:pPr>
        <w:tabs>
          <w:tab w:val="num" w:pos="5760"/>
        </w:tabs>
        <w:ind w:left="5760" w:hanging="360"/>
      </w:pPr>
      <w:rPr>
        <w:rFonts w:ascii="Calibre Regular" w:hAnsi="Calibre Regular" w:hint="default"/>
      </w:rPr>
    </w:lvl>
    <w:lvl w:ilvl="8" w:tplc="3190EECA" w:tentative="1">
      <w:start w:val="1"/>
      <w:numFmt w:val="bullet"/>
      <w:lvlText w:val="−"/>
      <w:lvlJc w:val="left"/>
      <w:pPr>
        <w:tabs>
          <w:tab w:val="num" w:pos="6480"/>
        </w:tabs>
        <w:ind w:left="6480" w:hanging="360"/>
      </w:pPr>
      <w:rPr>
        <w:rFonts w:ascii="Calibre Regular" w:hAnsi="Calibre Regular" w:hint="default"/>
      </w:rPr>
    </w:lvl>
  </w:abstractNum>
  <w:abstractNum w:abstractNumId="16" w15:restartNumberingAfterBreak="0">
    <w:nsid w:val="3E7D10F2"/>
    <w:multiLevelType w:val="hybridMultilevel"/>
    <w:tmpl w:val="A1D263F8"/>
    <w:lvl w:ilvl="0" w:tplc="BE9AA36A">
      <w:numFmt w:val="bullet"/>
      <w:lvlText w:val="-"/>
      <w:lvlJc w:val="left"/>
      <w:pPr>
        <w:ind w:left="792"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A55A2"/>
    <w:multiLevelType w:val="hybridMultilevel"/>
    <w:tmpl w:val="C0BA416E"/>
    <w:lvl w:ilvl="0" w:tplc="AD948660">
      <w:start w:val="1"/>
      <w:numFmt w:val="bullet"/>
      <w:lvlText w:val="−"/>
      <w:lvlJc w:val="left"/>
      <w:pPr>
        <w:tabs>
          <w:tab w:val="num" w:pos="720"/>
        </w:tabs>
        <w:ind w:left="720" w:hanging="360"/>
      </w:pPr>
      <w:rPr>
        <w:rFonts w:ascii="Calibre Regular" w:hAnsi="Calibre Regular" w:hint="default"/>
      </w:rPr>
    </w:lvl>
    <w:lvl w:ilvl="1" w:tplc="9CBC41B2">
      <w:start w:val="1"/>
      <w:numFmt w:val="bullet"/>
      <w:lvlText w:val="−"/>
      <w:lvlJc w:val="left"/>
      <w:pPr>
        <w:tabs>
          <w:tab w:val="num" w:pos="1440"/>
        </w:tabs>
        <w:ind w:left="1440" w:hanging="360"/>
      </w:pPr>
      <w:rPr>
        <w:rFonts w:ascii="Calibre Regular" w:hAnsi="Calibre Regular" w:hint="default"/>
      </w:rPr>
    </w:lvl>
    <w:lvl w:ilvl="2" w:tplc="DC74E57A" w:tentative="1">
      <w:start w:val="1"/>
      <w:numFmt w:val="bullet"/>
      <w:lvlText w:val="−"/>
      <w:lvlJc w:val="left"/>
      <w:pPr>
        <w:tabs>
          <w:tab w:val="num" w:pos="2160"/>
        </w:tabs>
        <w:ind w:left="2160" w:hanging="360"/>
      </w:pPr>
      <w:rPr>
        <w:rFonts w:ascii="Calibre Regular" w:hAnsi="Calibre Regular" w:hint="default"/>
      </w:rPr>
    </w:lvl>
    <w:lvl w:ilvl="3" w:tplc="F99A385C" w:tentative="1">
      <w:start w:val="1"/>
      <w:numFmt w:val="bullet"/>
      <w:lvlText w:val="−"/>
      <w:lvlJc w:val="left"/>
      <w:pPr>
        <w:tabs>
          <w:tab w:val="num" w:pos="2880"/>
        </w:tabs>
        <w:ind w:left="2880" w:hanging="360"/>
      </w:pPr>
      <w:rPr>
        <w:rFonts w:ascii="Calibre Regular" w:hAnsi="Calibre Regular" w:hint="default"/>
      </w:rPr>
    </w:lvl>
    <w:lvl w:ilvl="4" w:tplc="A8BA9320" w:tentative="1">
      <w:start w:val="1"/>
      <w:numFmt w:val="bullet"/>
      <w:lvlText w:val="−"/>
      <w:lvlJc w:val="left"/>
      <w:pPr>
        <w:tabs>
          <w:tab w:val="num" w:pos="3600"/>
        </w:tabs>
        <w:ind w:left="3600" w:hanging="360"/>
      </w:pPr>
      <w:rPr>
        <w:rFonts w:ascii="Calibre Regular" w:hAnsi="Calibre Regular" w:hint="default"/>
      </w:rPr>
    </w:lvl>
    <w:lvl w:ilvl="5" w:tplc="D9E6FBBC" w:tentative="1">
      <w:start w:val="1"/>
      <w:numFmt w:val="bullet"/>
      <w:lvlText w:val="−"/>
      <w:lvlJc w:val="left"/>
      <w:pPr>
        <w:tabs>
          <w:tab w:val="num" w:pos="4320"/>
        </w:tabs>
        <w:ind w:left="4320" w:hanging="360"/>
      </w:pPr>
      <w:rPr>
        <w:rFonts w:ascii="Calibre Regular" w:hAnsi="Calibre Regular" w:hint="default"/>
      </w:rPr>
    </w:lvl>
    <w:lvl w:ilvl="6" w:tplc="FA901ABE" w:tentative="1">
      <w:start w:val="1"/>
      <w:numFmt w:val="bullet"/>
      <w:lvlText w:val="−"/>
      <w:lvlJc w:val="left"/>
      <w:pPr>
        <w:tabs>
          <w:tab w:val="num" w:pos="5040"/>
        </w:tabs>
        <w:ind w:left="5040" w:hanging="360"/>
      </w:pPr>
      <w:rPr>
        <w:rFonts w:ascii="Calibre Regular" w:hAnsi="Calibre Regular" w:hint="default"/>
      </w:rPr>
    </w:lvl>
    <w:lvl w:ilvl="7" w:tplc="2C82D4AA" w:tentative="1">
      <w:start w:val="1"/>
      <w:numFmt w:val="bullet"/>
      <w:lvlText w:val="−"/>
      <w:lvlJc w:val="left"/>
      <w:pPr>
        <w:tabs>
          <w:tab w:val="num" w:pos="5760"/>
        </w:tabs>
        <w:ind w:left="5760" w:hanging="360"/>
      </w:pPr>
      <w:rPr>
        <w:rFonts w:ascii="Calibre Regular" w:hAnsi="Calibre Regular" w:hint="default"/>
      </w:rPr>
    </w:lvl>
    <w:lvl w:ilvl="8" w:tplc="FCF262A2" w:tentative="1">
      <w:start w:val="1"/>
      <w:numFmt w:val="bullet"/>
      <w:lvlText w:val="−"/>
      <w:lvlJc w:val="left"/>
      <w:pPr>
        <w:tabs>
          <w:tab w:val="num" w:pos="6480"/>
        </w:tabs>
        <w:ind w:left="6480" w:hanging="360"/>
      </w:pPr>
      <w:rPr>
        <w:rFonts w:ascii="Calibre Regular" w:hAnsi="Calibre Regular" w:hint="default"/>
      </w:rPr>
    </w:lvl>
  </w:abstractNum>
  <w:abstractNum w:abstractNumId="18" w15:restartNumberingAfterBreak="0">
    <w:nsid w:val="40E41BEE"/>
    <w:multiLevelType w:val="hybridMultilevel"/>
    <w:tmpl w:val="8E503086"/>
    <w:lvl w:ilvl="0" w:tplc="5C8E06EA">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F16E20"/>
    <w:multiLevelType w:val="hybridMultilevel"/>
    <w:tmpl w:val="1A884CE0"/>
    <w:lvl w:ilvl="0" w:tplc="7BC4825A">
      <w:start w:val="1"/>
      <w:numFmt w:val="bullet"/>
      <w:lvlText w:val="−"/>
      <w:lvlJc w:val="left"/>
      <w:pPr>
        <w:tabs>
          <w:tab w:val="num" w:pos="720"/>
        </w:tabs>
        <w:ind w:left="720" w:hanging="360"/>
      </w:pPr>
      <w:rPr>
        <w:rFonts w:ascii="Calibre Regular" w:hAnsi="Calibre Regular" w:hint="default"/>
      </w:rPr>
    </w:lvl>
    <w:lvl w:ilvl="1" w:tplc="243C5BEA">
      <w:start w:val="1"/>
      <w:numFmt w:val="bullet"/>
      <w:lvlText w:val="−"/>
      <w:lvlJc w:val="left"/>
      <w:pPr>
        <w:tabs>
          <w:tab w:val="num" w:pos="1440"/>
        </w:tabs>
        <w:ind w:left="1440" w:hanging="360"/>
      </w:pPr>
      <w:rPr>
        <w:rFonts w:ascii="Calibre Regular" w:hAnsi="Calibre Regular" w:hint="default"/>
      </w:rPr>
    </w:lvl>
    <w:lvl w:ilvl="2" w:tplc="99385DB8">
      <w:start w:val="110"/>
      <w:numFmt w:val="bullet"/>
      <w:lvlText w:val="−"/>
      <w:lvlJc w:val="left"/>
      <w:pPr>
        <w:tabs>
          <w:tab w:val="num" w:pos="2160"/>
        </w:tabs>
        <w:ind w:left="2160" w:hanging="360"/>
      </w:pPr>
      <w:rPr>
        <w:rFonts w:ascii="Calibre Regular" w:hAnsi="Calibre Regular" w:hint="default"/>
      </w:rPr>
    </w:lvl>
    <w:lvl w:ilvl="3" w:tplc="B06810D4" w:tentative="1">
      <w:start w:val="1"/>
      <w:numFmt w:val="bullet"/>
      <w:lvlText w:val="−"/>
      <w:lvlJc w:val="left"/>
      <w:pPr>
        <w:tabs>
          <w:tab w:val="num" w:pos="2880"/>
        </w:tabs>
        <w:ind w:left="2880" w:hanging="360"/>
      </w:pPr>
      <w:rPr>
        <w:rFonts w:ascii="Calibre Regular" w:hAnsi="Calibre Regular" w:hint="default"/>
      </w:rPr>
    </w:lvl>
    <w:lvl w:ilvl="4" w:tplc="11CABDA6" w:tentative="1">
      <w:start w:val="1"/>
      <w:numFmt w:val="bullet"/>
      <w:lvlText w:val="−"/>
      <w:lvlJc w:val="left"/>
      <w:pPr>
        <w:tabs>
          <w:tab w:val="num" w:pos="3600"/>
        </w:tabs>
        <w:ind w:left="3600" w:hanging="360"/>
      </w:pPr>
      <w:rPr>
        <w:rFonts w:ascii="Calibre Regular" w:hAnsi="Calibre Regular" w:hint="default"/>
      </w:rPr>
    </w:lvl>
    <w:lvl w:ilvl="5" w:tplc="2B6E6148" w:tentative="1">
      <w:start w:val="1"/>
      <w:numFmt w:val="bullet"/>
      <w:lvlText w:val="−"/>
      <w:lvlJc w:val="left"/>
      <w:pPr>
        <w:tabs>
          <w:tab w:val="num" w:pos="4320"/>
        </w:tabs>
        <w:ind w:left="4320" w:hanging="360"/>
      </w:pPr>
      <w:rPr>
        <w:rFonts w:ascii="Calibre Regular" w:hAnsi="Calibre Regular" w:hint="default"/>
      </w:rPr>
    </w:lvl>
    <w:lvl w:ilvl="6" w:tplc="9FE45BC2" w:tentative="1">
      <w:start w:val="1"/>
      <w:numFmt w:val="bullet"/>
      <w:lvlText w:val="−"/>
      <w:lvlJc w:val="left"/>
      <w:pPr>
        <w:tabs>
          <w:tab w:val="num" w:pos="5040"/>
        </w:tabs>
        <w:ind w:left="5040" w:hanging="360"/>
      </w:pPr>
      <w:rPr>
        <w:rFonts w:ascii="Calibre Regular" w:hAnsi="Calibre Regular" w:hint="default"/>
      </w:rPr>
    </w:lvl>
    <w:lvl w:ilvl="7" w:tplc="944253DA" w:tentative="1">
      <w:start w:val="1"/>
      <w:numFmt w:val="bullet"/>
      <w:lvlText w:val="−"/>
      <w:lvlJc w:val="left"/>
      <w:pPr>
        <w:tabs>
          <w:tab w:val="num" w:pos="5760"/>
        </w:tabs>
        <w:ind w:left="5760" w:hanging="360"/>
      </w:pPr>
      <w:rPr>
        <w:rFonts w:ascii="Calibre Regular" w:hAnsi="Calibre Regular" w:hint="default"/>
      </w:rPr>
    </w:lvl>
    <w:lvl w:ilvl="8" w:tplc="5788551C" w:tentative="1">
      <w:start w:val="1"/>
      <w:numFmt w:val="bullet"/>
      <w:lvlText w:val="−"/>
      <w:lvlJc w:val="left"/>
      <w:pPr>
        <w:tabs>
          <w:tab w:val="num" w:pos="6480"/>
        </w:tabs>
        <w:ind w:left="6480" w:hanging="360"/>
      </w:pPr>
      <w:rPr>
        <w:rFonts w:ascii="Calibre Regular" w:hAnsi="Calibre Regular" w:hint="default"/>
      </w:rPr>
    </w:lvl>
  </w:abstractNum>
  <w:abstractNum w:abstractNumId="20" w15:restartNumberingAfterBreak="0">
    <w:nsid w:val="48C863BE"/>
    <w:multiLevelType w:val="hybridMultilevel"/>
    <w:tmpl w:val="88E406BC"/>
    <w:lvl w:ilvl="0" w:tplc="C29694D4">
      <w:start w:val="1"/>
      <w:numFmt w:val="bullet"/>
      <w:lvlText w:val="−"/>
      <w:lvlJc w:val="left"/>
      <w:pPr>
        <w:tabs>
          <w:tab w:val="num" w:pos="360"/>
        </w:tabs>
        <w:ind w:left="360" w:hanging="360"/>
      </w:pPr>
      <w:rPr>
        <w:rFonts w:ascii="Calibre Regular" w:hAnsi="Calibre Regular" w:hint="default"/>
      </w:rPr>
    </w:lvl>
    <w:lvl w:ilvl="1" w:tplc="232A4DAE">
      <w:start w:val="1"/>
      <w:numFmt w:val="bullet"/>
      <w:lvlText w:val="−"/>
      <w:lvlJc w:val="left"/>
      <w:pPr>
        <w:tabs>
          <w:tab w:val="num" w:pos="1080"/>
        </w:tabs>
        <w:ind w:left="1080" w:hanging="360"/>
      </w:pPr>
      <w:rPr>
        <w:rFonts w:ascii="Calibre Regular" w:hAnsi="Calibre Regular" w:hint="default"/>
      </w:rPr>
    </w:lvl>
    <w:lvl w:ilvl="2" w:tplc="751C345E">
      <w:start w:val="1"/>
      <w:numFmt w:val="bullet"/>
      <w:lvlText w:val="−"/>
      <w:lvlJc w:val="left"/>
      <w:pPr>
        <w:tabs>
          <w:tab w:val="num" w:pos="1800"/>
        </w:tabs>
        <w:ind w:left="1800" w:hanging="360"/>
      </w:pPr>
      <w:rPr>
        <w:rFonts w:ascii="Calibre Regular" w:hAnsi="Calibre Regular" w:hint="default"/>
      </w:rPr>
    </w:lvl>
    <w:lvl w:ilvl="3" w:tplc="73867800">
      <w:start w:val="1"/>
      <w:numFmt w:val="bullet"/>
      <w:lvlText w:val="−"/>
      <w:lvlJc w:val="left"/>
      <w:pPr>
        <w:tabs>
          <w:tab w:val="num" w:pos="2520"/>
        </w:tabs>
        <w:ind w:left="2520" w:hanging="360"/>
      </w:pPr>
      <w:rPr>
        <w:rFonts w:ascii="Calibre Regular" w:hAnsi="Calibre Regular" w:hint="default"/>
      </w:rPr>
    </w:lvl>
    <w:lvl w:ilvl="4" w:tplc="1296593E" w:tentative="1">
      <w:start w:val="1"/>
      <w:numFmt w:val="bullet"/>
      <w:lvlText w:val="−"/>
      <w:lvlJc w:val="left"/>
      <w:pPr>
        <w:tabs>
          <w:tab w:val="num" w:pos="3240"/>
        </w:tabs>
        <w:ind w:left="3240" w:hanging="360"/>
      </w:pPr>
      <w:rPr>
        <w:rFonts w:ascii="Calibre Regular" w:hAnsi="Calibre Regular" w:hint="default"/>
      </w:rPr>
    </w:lvl>
    <w:lvl w:ilvl="5" w:tplc="0D20D090" w:tentative="1">
      <w:start w:val="1"/>
      <w:numFmt w:val="bullet"/>
      <w:lvlText w:val="−"/>
      <w:lvlJc w:val="left"/>
      <w:pPr>
        <w:tabs>
          <w:tab w:val="num" w:pos="3960"/>
        </w:tabs>
        <w:ind w:left="3960" w:hanging="360"/>
      </w:pPr>
      <w:rPr>
        <w:rFonts w:ascii="Calibre Regular" w:hAnsi="Calibre Regular" w:hint="default"/>
      </w:rPr>
    </w:lvl>
    <w:lvl w:ilvl="6" w:tplc="BC4AE604" w:tentative="1">
      <w:start w:val="1"/>
      <w:numFmt w:val="bullet"/>
      <w:lvlText w:val="−"/>
      <w:lvlJc w:val="left"/>
      <w:pPr>
        <w:tabs>
          <w:tab w:val="num" w:pos="4680"/>
        </w:tabs>
        <w:ind w:left="4680" w:hanging="360"/>
      </w:pPr>
      <w:rPr>
        <w:rFonts w:ascii="Calibre Regular" w:hAnsi="Calibre Regular" w:hint="default"/>
      </w:rPr>
    </w:lvl>
    <w:lvl w:ilvl="7" w:tplc="A92A3A9A" w:tentative="1">
      <w:start w:val="1"/>
      <w:numFmt w:val="bullet"/>
      <w:lvlText w:val="−"/>
      <w:lvlJc w:val="left"/>
      <w:pPr>
        <w:tabs>
          <w:tab w:val="num" w:pos="5400"/>
        </w:tabs>
        <w:ind w:left="5400" w:hanging="360"/>
      </w:pPr>
      <w:rPr>
        <w:rFonts w:ascii="Calibre Regular" w:hAnsi="Calibre Regular" w:hint="default"/>
      </w:rPr>
    </w:lvl>
    <w:lvl w:ilvl="8" w:tplc="8EBAFD62" w:tentative="1">
      <w:start w:val="1"/>
      <w:numFmt w:val="bullet"/>
      <w:lvlText w:val="−"/>
      <w:lvlJc w:val="left"/>
      <w:pPr>
        <w:tabs>
          <w:tab w:val="num" w:pos="6120"/>
        </w:tabs>
        <w:ind w:left="6120" w:hanging="360"/>
      </w:pPr>
      <w:rPr>
        <w:rFonts w:ascii="Calibre Regular" w:hAnsi="Calibre Regular" w:hint="default"/>
      </w:rPr>
    </w:lvl>
  </w:abstractNum>
  <w:abstractNum w:abstractNumId="21" w15:restartNumberingAfterBreak="0">
    <w:nsid w:val="4CB329FC"/>
    <w:multiLevelType w:val="hybridMultilevel"/>
    <w:tmpl w:val="8B024DCA"/>
    <w:lvl w:ilvl="0" w:tplc="552E4E8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0">
    <w:nsid w:val="4F08193F"/>
    <w:multiLevelType w:val="hybridMultilevel"/>
    <w:tmpl w:val="6D90A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035AA2"/>
    <w:multiLevelType w:val="multilevel"/>
    <w:tmpl w:val="3166A60A"/>
    <w:lvl w:ilvl="0">
      <w:start w:val="1"/>
      <w:numFmt w:val="decimal"/>
      <w:lvlText w:val="%1."/>
      <w:lvlJc w:val="left"/>
      <w:pPr>
        <w:tabs>
          <w:tab w:val="num" w:pos="605"/>
        </w:tabs>
        <w:ind w:left="60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4" w15:restartNumberingAfterBreak="0">
    <w:nsid w:val="5A430916"/>
    <w:multiLevelType w:val="hybridMultilevel"/>
    <w:tmpl w:val="801E9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282FE0"/>
    <w:multiLevelType w:val="hybridMultilevel"/>
    <w:tmpl w:val="47E44D12"/>
    <w:lvl w:ilvl="0" w:tplc="0194EAF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394188"/>
    <w:multiLevelType w:val="hybridMultilevel"/>
    <w:tmpl w:val="16EE10A6"/>
    <w:lvl w:ilvl="0" w:tplc="48FAEF12">
      <w:start w:val="1"/>
      <w:numFmt w:val="lowerLetter"/>
      <w:lvlText w:val="(%1)"/>
      <w:lvlJc w:val="left"/>
      <w:pPr>
        <w:ind w:left="1960" w:hanging="360"/>
      </w:pPr>
      <w:rPr>
        <w:rFonts w:hint="default"/>
      </w:rPr>
    </w:lvl>
    <w:lvl w:ilvl="1" w:tplc="04090019" w:tentative="1">
      <w:start w:val="1"/>
      <w:numFmt w:val="lowerLetter"/>
      <w:lvlText w:val="%2."/>
      <w:lvlJc w:val="left"/>
      <w:pPr>
        <w:ind w:left="2680" w:hanging="360"/>
      </w:pPr>
    </w:lvl>
    <w:lvl w:ilvl="2" w:tplc="0409001B" w:tentative="1">
      <w:start w:val="1"/>
      <w:numFmt w:val="lowerRoman"/>
      <w:lvlText w:val="%3."/>
      <w:lvlJc w:val="right"/>
      <w:pPr>
        <w:ind w:left="3400" w:hanging="180"/>
      </w:pPr>
    </w:lvl>
    <w:lvl w:ilvl="3" w:tplc="0409000F" w:tentative="1">
      <w:start w:val="1"/>
      <w:numFmt w:val="decimal"/>
      <w:lvlText w:val="%4."/>
      <w:lvlJc w:val="left"/>
      <w:pPr>
        <w:ind w:left="4120" w:hanging="360"/>
      </w:pPr>
    </w:lvl>
    <w:lvl w:ilvl="4" w:tplc="04090019" w:tentative="1">
      <w:start w:val="1"/>
      <w:numFmt w:val="lowerLetter"/>
      <w:lvlText w:val="%5."/>
      <w:lvlJc w:val="left"/>
      <w:pPr>
        <w:ind w:left="4840" w:hanging="360"/>
      </w:pPr>
    </w:lvl>
    <w:lvl w:ilvl="5" w:tplc="0409001B" w:tentative="1">
      <w:start w:val="1"/>
      <w:numFmt w:val="lowerRoman"/>
      <w:lvlText w:val="%6."/>
      <w:lvlJc w:val="right"/>
      <w:pPr>
        <w:ind w:left="5560" w:hanging="180"/>
      </w:pPr>
    </w:lvl>
    <w:lvl w:ilvl="6" w:tplc="0409000F" w:tentative="1">
      <w:start w:val="1"/>
      <w:numFmt w:val="decimal"/>
      <w:lvlText w:val="%7."/>
      <w:lvlJc w:val="left"/>
      <w:pPr>
        <w:ind w:left="6280" w:hanging="360"/>
      </w:pPr>
    </w:lvl>
    <w:lvl w:ilvl="7" w:tplc="04090019" w:tentative="1">
      <w:start w:val="1"/>
      <w:numFmt w:val="lowerLetter"/>
      <w:lvlText w:val="%8."/>
      <w:lvlJc w:val="left"/>
      <w:pPr>
        <w:ind w:left="7000" w:hanging="360"/>
      </w:pPr>
    </w:lvl>
    <w:lvl w:ilvl="8" w:tplc="0409001B" w:tentative="1">
      <w:start w:val="1"/>
      <w:numFmt w:val="lowerRoman"/>
      <w:lvlText w:val="%9."/>
      <w:lvlJc w:val="right"/>
      <w:pPr>
        <w:ind w:left="7720" w:hanging="180"/>
      </w:pPr>
    </w:lvl>
  </w:abstractNum>
  <w:abstractNum w:abstractNumId="27" w15:restartNumberingAfterBreak="0">
    <w:nsid w:val="60D061B2"/>
    <w:multiLevelType w:val="hybridMultilevel"/>
    <w:tmpl w:val="5FAA9246"/>
    <w:lvl w:ilvl="0" w:tplc="FB4AFA00">
      <w:start w:val="1"/>
      <w:numFmt w:val="bullet"/>
      <w:lvlText w:val="−"/>
      <w:lvlJc w:val="left"/>
      <w:pPr>
        <w:tabs>
          <w:tab w:val="num" w:pos="360"/>
        </w:tabs>
        <w:ind w:left="360" w:hanging="360"/>
      </w:pPr>
      <w:rPr>
        <w:rFonts w:ascii="Calibre Regular" w:hAnsi="Calibre Regular" w:hint="default"/>
      </w:rPr>
    </w:lvl>
    <w:lvl w:ilvl="1" w:tplc="74460780">
      <w:start w:val="1"/>
      <w:numFmt w:val="bullet"/>
      <w:lvlText w:val="−"/>
      <w:lvlJc w:val="left"/>
      <w:pPr>
        <w:tabs>
          <w:tab w:val="num" w:pos="1080"/>
        </w:tabs>
        <w:ind w:left="1080" w:hanging="360"/>
      </w:pPr>
      <w:rPr>
        <w:rFonts w:ascii="Calibre Regular" w:hAnsi="Calibre Regular" w:hint="default"/>
      </w:rPr>
    </w:lvl>
    <w:lvl w:ilvl="2" w:tplc="21B0C2F8">
      <w:start w:val="270"/>
      <w:numFmt w:val="bullet"/>
      <w:lvlText w:val="−"/>
      <w:lvlJc w:val="left"/>
      <w:pPr>
        <w:tabs>
          <w:tab w:val="num" w:pos="1800"/>
        </w:tabs>
        <w:ind w:left="1800" w:hanging="360"/>
      </w:pPr>
      <w:rPr>
        <w:rFonts w:ascii="Calibre Regular" w:hAnsi="Calibre Regular" w:hint="default"/>
      </w:rPr>
    </w:lvl>
    <w:lvl w:ilvl="3" w:tplc="51627540">
      <w:start w:val="270"/>
      <w:numFmt w:val="bullet"/>
      <w:lvlText w:val="−"/>
      <w:lvlJc w:val="left"/>
      <w:pPr>
        <w:tabs>
          <w:tab w:val="num" w:pos="2520"/>
        </w:tabs>
        <w:ind w:left="2520" w:hanging="360"/>
      </w:pPr>
      <w:rPr>
        <w:rFonts w:ascii="Calibre Regular" w:hAnsi="Calibre Regular" w:hint="default"/>
      </w:rPr>
    </w:lvl>
    <w:lvl w:ilvl="4" w:tplc="A89290D4" w:tentative="1">
      <w:start w:val="1"/>
      <w:numFmt w:val="bullet"/>
      <w:lvlText w:val="−"/>
      <w:lvlJc w:val="left"/>
      <w:pPr>
        <w:tabs>
          <w:tab w:val="num" w:pos="3240"/>
        </w:tabs>
        <w:ind w:left="3240" w:hanging="360"/>
      </w:pPr>
      <w:rPr>
        <w:rFonts w:ascii="Calibre Regular" w:hAnsi="Calibre Regular" w:hint="default"/>
      </w:rPr>
    </w:lvl>
    <w:lvl w:ilvl="5" w:tplc="A24CBDF4" w:tentative="1">
      <w:start w:val="1"/>
      <w:numFmt w:val="bullet"/>
      <w:lvlText w:val="−"/>
      <w:lvlJc w:val="left"/>
      <w:pPr>
        <w:tabs>
          <w:tab w:val="num" w:pos="3960"/>
        </w:tabs>
        <w:ind w:left="3960" w:hanging="360"/>
      </w:pPr>
      <w:rPr>
        <w:rFonts w:ascii="Calibre Regular" w:hAnsi="Calibre Regular" w:hint="default"/>
      </w:rPr>
    </w:lvl>
    <w:lvl w:ilvl="6" w:tplc="CAB885AE" w:tentative="1">
      <w:start w:val="1"/>
      <w:numFmt w:val="bullet"/>
      <w:lvlText w:val="−"/>
      <w:lvlJc w:val="left"/>
      <w:pPr>
        <w:tabs>
          <w:tab w:val="num" w:pos="4680"/>
        </w:tabs>
        <w:ind w:left="4680" w:hanging="360"/>
      </w:pPr>
      <w:rPr>
        <w:rFonts w:ascii="Calibre Regular" w:hAnsi="Calibre Regular" w:hint="default"/>
      </w:rPr>
    </w:lvl>
    <w:lvl w:ilvl="7" w:tplc="D2686D70" w:tentative="1">
      <w:start w:val="1"/>
      <w:numFmt w:val="bullet"/>
      <w:lvlText w:val="−"/>
      <w:lvlJc w:val="left"/>
      <w:pPr>
        <w:tabs>
          <w:tab w:val="num" w:pos="5400"/>
        </w:tabs>
        <w:ind w:left="5400" w:hanging="360"/>
      </w:pPr>
      <w:rPr>
        <w:rFonts w:ascii="Calibre Regular" w:hAnsi="Calibre Regular" w:hint="default"/>
      </w:rPr>
    </w:lvl>
    <w:lvl w:ilvl="8" w:tplc="EDD82FCA" w:tentative="1">
      <w:start w:val="1"/>
      <w:numFmt w:val="bullet"/>
      <w:lvlText w:val="−"/>
      <w:lvlJc w:val="left"/>
      <w:pPr>
        <w:tabs>
          <w:tab w:val="num" w:pos="6120"/>
        </w:tabs>
        <w:ind w:left="6120" w:hanging="360"/>
      </w:pPr>
      <w:rPr>
        <w:rFonts w:ascii="Calibre Regular" w:hAnsi="Calibre Regular" w:hint="default"/>
      </w:rPr>
    </w:lvl>
  </w:abstractNum>
  <w:abstractNum w:abstractNumId="28"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70146DC0"/>
    <w:multiLevelType w:val="hybridMultilevel"/>
    <w:tmpl w:val="CAB4E0D2"/>
    <w:lvl w:ilvl="0" w:tplc="62FE4644">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30" w15:restartNumberingAfterBreak="0">
    <w:nsid w:val="718B24AA"/>
    <w:multiLevelType w:val="hybridMultilevel"/>
    <w:tmpl w:val="04B634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57F60FA"/>
    <w:multiLevelType w:val="hybridMultilevel"/>
    <w:tmpl w:val="9AE845CE"/>
    <w:lvl w:ilvl="0" w:tplc="E1F8910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6CA07F9"/>
    <w:multiLevelType w:val="multilevel"/>
    <w:tmpl w:val="FD183BC0"/>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98A7798"/>
    <w:multiLevelType w:val="hybridMultilevel"/>
    <w:tmpl w:val="B978E470"/>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7993451C"/>
    <w:multiLevelType w:val="hybridMultilevel"/>
    <w:tmpl w:val="C4FCA05A"/>
    <w:lvl w:ilvl="0" w:tplc="1C8CA146">
      <w:numFmt w:val="bullet"/>
      <w:pStyle w:val="MTDisplayEquation"/>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BD0773"/>
    <w:multiLevelType w:val="hybridMultilevel"/>
    <w:tmpl w:val="3BFA365C"/>
    <w:lvl w:ilvl="0" w:tplc="4EAA317E">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A3045DB"/>
    <w:multiLevelType w:val="hybridMultilevel"/>
    <w:tmpl w:val="5A88674A"/>
    <w:lvl w:ilvl="0" w:tplc="F55A1C60">
      <w:start w:val="1"/>
      <w:numFmt w:val="bullet"/>
      <w:lvlText w:val="o"/>
      <w:lvlJc w:val="left"/>
      <w:pPr>
        <w:tabs>
          <w:tab w:val="num" w:pos="720"/>
        </w:tabs>
        <w:ind w:left="720" w:hanging="360"/>
      </w:pPr>
      <w:rPr>
        <w:rFonts w:ascii="Courier New" w:hAnsi="Courier New" w:hint="default"/>
      </w:rPr>
    </w:lvl>
    <w:lvl w:ilvl="1" w:tplc="DD4C43F0" w:tentative="1">
      <w:start w:val="1"/>
      <w:numFmt w:val="bullet"/>
      <w:lvlText w:val="o"/>
      <w:lvlJc w:val="left"/>
      <w:pPr>
        <w:tabs>
          <w:tab w:val="num" w:pos="1440"/>
        </w:tabs>
        <w:ind w:left="1440" w:hanging="360"/>
      </w:pPr>
      <w:rPr>
        <w:rFonts w:ascii="Courier New" w:hAnsi="Courier New" w:hint="default"/>
      </w:rPr>
    </w:lvl>
    <w:lvl w:ilvl="2" w:tplc="C980C356" w:tentative="1">
      <w:start w:val="1"/>
      <w:numFmt w:val="bullet"/>
      <w:lvlText w:val="o"/>
      <w:lvlJc w:val="left"/>
      <w:pPr>
        <w:tabs>
          <w:tab w:val="num" w:pos="2160"/>
        </w:tabs>
        <w:ind w:left="2160" w:hanging="360"/>
      </w:pPr>
      <w:rPr>
        <w:rFonts w:ascii="Courier New" w:hAnsi="Courier New" w:hint="default"/>
      </w:rPr>
    </w:lvl>
    <w:lvl w:ilvl="3" w:tplc="3D30C84E">
      <w:start w:val="1"/>
      <w:numFmt w:val="bullet"/>
      <w:lvlText w:val="o"/>
      <w:lvlJc w:val="left"/>
      <w:pPr>
        <w:tabs>
          <w:tab w:val="num" w:pos="2880"/>
        </w:tabs>
        <w:ind w:left="2880" w:hanging="360"/>
      </w:pPr>
      <w:rPr>
        <w:rFonts w:ascii="Courier New" w:hAnsi="Courier New" w:hint="default"/>
      </w:rPr>
    </w:lvl>
    <w:lvl w:ilvl="4" w:tplc="EBE6916E" w:tentative="1">
      <w:start w:val="1"/>
      <w:numFmt w:val="bullet"/>
      <w:lvlText w:val="o"/>
      <w:lvlJc w:val="left"/>
      <w:pPr>
        <w:tabs>
          <w:tab w:val="num" w:pos="3600"/>
        </w:tabs>
        <w:ind w:left="3600" w:hanging="360"/>
      </w:pPr>
      <w:rPr>
        <w:rFonts w:ascii="Courier New" w:hAnsi="Courier New" w:hint="default"/>
      </w:rPr>
    </w:lvl>
    <w:lvl w:ilvl="5" w:tplc="AF26F934" w:tentative="1">
      <w:start w:val="1"/>
      <w:numFmt w:val="bullet"/>
      <w:lvlText w:val="o"/>
      <w:lvlJc w:val="left"/>
      <w:pPr>
        <w:tabs>
          <w:tab w:val="num" w:pos="4320"/>
        </w:tabs>
        <w:ind w:left="4320" w:hanging="360"/>
      </w:pPr>
      <w:rPr>
        <w:rFonts w:ascii="Courier New" w:hAnsi="Courier New" w:hint="default"/>
      </w:rPr>
    </w:lvl>
    <w:lvl w:ilvl="6" w:tplc="F0404DB2" w:tentative="1">
      <w:start w:val="1"/>
      <w:numFmt w:val="bullet"/>
      <w:lvlText w:val="o"/>
      <w:lvlJc w:val="left"/>
      <w:pPr>
        <w:tabs>
          <w:tab w:val="num" w:pos="5040"/>
        </w:tabs>
        <w:ind w:left="5040" w:hanging="360"/>
      </w:pPr>
      <w:rPr>
        <w:rFonts w:ascii="Courier New" w:hAnsi="Courier New" w:hint="default"/>
      </w:rPr>
    </w:lvl>
    <w:lvl w:ilvl="7" w:tplc="FEAA8ADA" w:tentative="1">
      <w:start w:val="1"/>
      <w:numFmt w:val="bullet"/>
      <w:lvlText w:val="o"/>
      <w:lvlJc w:val="left"/>
      <w:pPr>
        <w:tabs>
          <w:tab w:val="num" w:pos="5760"/>
        </w:tabs>
        <w:ind w:left="5760" w:hanging="360"/>
      </w:pPr>
      <w:rPr>
        <w:rFonts w:ascii="Courier New" w:hAnsi="Courier New" w:hint="default"/>
      </w:rPr>
    </w:lvl>
    <w:lvl w:ilvl="8" w:tplc="4F40BF72" w:tentative="1">
      <w:start w:val="1"/>
      <w:numFmt w:val="bullet"/>
      <w:lvlText w:val="o"/>
      <w:lvlJc w:val="left"/>
      <w:pPr>
        <w:tabs>
          <w:tab w:val="num" w:pos="6480"/>
        </w:tabs>
        <w:ind w:left="6480" w:hanging="360"/>
      </w:pPr>
      <w:rPr>
        <w:rFonts w:ascii="Courier New" w:hAnsi="Courier New" w:hint="default"/>
      </w:rPr>
    </w:lvl>
  </w:abstractNum>
  <w:abstractNum w:abstractNumId="37" w15:restartNumberingAfterBreak="0">
    <w:nsid w:val="7AB37394"/>
    <w:multiLevelType w:val="hybridMultilevel"/>
    <w:tmpl w:val="80745E44"/>
    <w:lvl w:ilvl="0" w:tplc="EED62276">
      <w:start w:val="1"/>
      <w:numFmt w:val="bullet"/>
      <w:lvlText w:val="−"/>
      <w:lvlJc w:val="left"/>
      <w:pPr>
        <w:tabs>
          <w:tab w:val="num" w:pos="720"/>
        </w:tabs>
        <w:ind w:left="720" w:hanging="360"/>
      </w:pPr>
      <w:rPr>
        <w:rFonts w:ascii="Calibre Regular" w:hAnsi="Calibre Regular" w:hint="default"/>
      </w:rPr>
    </w:lvl>
    <w:lvl w:ilvl="1" w:tplc="4D2C0FF6">
      <w:start w:val="1"/>
      <w:numFmt w:val="bullet"/>
      <w:lvlText w:val="−"/>
      <w:lvlJc w:val="left"/>
      <w:pPr>
        <w:tabs>
          <w:tab w:val="num" w:pos="1440"/>
        </w:tabs>
        <w:ind w:left="1440" w:hanging="360"/>
      </w:pPr>
      <w:rPr>
        <w:rFonts w:ascii="Calibre Regular" w:hAnsi="Calibre Regular" w:hint="default"/>
      </w:rPr>
    </w:lvl>
    <w:lvl w:ilvl="2" w:tplc="A26447EA" w:tentative="1">
      <w:start w:val="1"/>
      <w:numFmt w:val="bullet"/>
      <w:lvlText w:val="−"/>
      <w:lvlJc w:val="left"/>
      <w:pPr>
        <w:tabs>
          <w:tab w:val="num" w:pos="2160"/>
        </w:tabs>
        <w:ind w:left="2160" w:hanging="360"/>
      </w:pPr>
      <w:rPr>
        <w:rFonts w:ascii="Calibre Regular" w:hAnsi="Calibre Regular" w:hint="default"/>
      </w:rPr>
    </w:lvl>
    <w:lvl w:ilvl="3" w:tplc="3DA41B5C" w:tentative="1">
      <w:start w:val="1"/>
      <w:numFmt w:val="bullet"/>
      <w:lvlText w:val="−"/>
      <w:lvlJc w:val="left"/>
      <w:pPr>
        <w:tabs>
          <w:tab w:val="num" w:pos="2880"/>
        </w:tabs>
        <w:ind w:left="2880" w:hanging="360"/>
      </w:pPr>
      <w:rPr>
        <w:rFonts w:ascii="Calibre Regular" w:hAnsi="Calibre Regular" w:hint="default"/>
      </w:rPr>
    </w:lvl>
    <w:lvl w:ilvl="4" w:tplc="DE004620" w:tentative="1">
      <w:start w:val="1"/>
      <w:numFmt w:val="bullet"/>
      <w:lvlText w:val="−"/>
      <w:lvlJc w:val="left"/>
      <w:pPr>
        <w:tabs>
          <w:tab w:val="num" w:pos="3600"/>
        </w:tabs>
        <w:ind w:left="3600" w:hanging="360"/>
      </w:pPr>
      <w:rPr>
        <w:rFonts w:ascii="Calibre Regular" w:hAnsi="Calibre Regular" w:hint="default"/>
      </w:rPr>
    </w:lvl>
    <w:lvl w:ilvl="5" w:tplc="987683BC" w:tentative="1">
      <w:start w:val="1"/>
      <w:numFmt w:val="bullet"/>
      <w:lvlText w:val="−"/>
      <w:lvlJc w:val="left"/>
      <w:pPr>
        <w:tabs>
          <w:tab w:val="num" w:pos="4320"/>
        </w:tabs>
        <w:ind w:left="4320" w:hanging="360"/>
      </w:pPr>
      <w:rPr>
        <w:rFonts w:ascii="Calibre Regular" w:hAnsi="Calibre Regular" w:hint="default"/>
      </w:rPr>
    </w:lvl>
    <w:lvl w:ilvl="6" w:tplc="4328CBC8" w:tentative="1">
      <w:start w:val="1"/>
      <w:numFmt w:val="bullet"/>
      <w:lvlText w:val="−"/>
      <w:lvlJc w:val="left"/>
      <w:pPr>
        <w:tabs>
          <w:tab w:val="num" w:pos="5040"/>
        </w:tabs>
        <w:ind w:left="5040" w:hanging="360"/>
      </w:pPr>
      <w:rPr>
        <w:rFonts w:ascii="Calibre Regular" w:hAnsi="Calibre Regular" w:hint="default"/>
      </w:rPr>
    </w:lvl>
    <w:lvl w:ilvl="7" w:tplc="2AFA1274" w:tentative="1">
      <w:start w:val="1"/>
      <w:numFmt w:val="bullet"/>
      <w:lvlText w:val="−"/>
      <w:lvlJc w:val="left"/>
      <w:pPr>
        <w:tabs>
          <w:tab w:val="num" w:pos="5760"/>
        </w:tabs>
        <w:ind w:left="5760" w:hanging="360"/>
      </w:pPr>
      <w:rPr>
        <w:rFonts w:ascii="Calibre Regular" w:hAnsi="Calibre Regular" w:hint="default"/>
      </w:rPr>
    </w:lvl>
    <w:lvl w:ilvl="8" w:tplc="42042556" w:tentative="1">
      <w:start w:val="1"/>
      <w:numFmt w:val="bullet"/>
      <w:lvlText w:val="−"/>
      <w:lvlJc w:val="left"/>
      <w:pPr>
        <w:tabs>
          <w:tab w:val="num" w:pos="6480"/>
        </w:tabs>
        <w:ind w:left="6480" w:hanging="360"/>
      </w:pPr>
      <w:rPr>
        <w:rFonts w:ascii="Calibre Regular" w:hAnsi="Calibre Regular" w:hint="default"/>
      </w:rPr>
    </w:lvl>
  </w:abstractNum>
  <w:abstractNum w:abstractNumId="38"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E07421"/>
    <w:multiLevelType w:val="hybridMultilevel"/>
    <w:tmpl w:val="60202306"/>
    <w:lvl w:ilvl="0" w:tplc="07E42A1C">
      <w:start w:val="1"/>
      <mc:AlternateContent>
        <mc:Choice Requires="w14">
          <w:numFmt w:val="custom" w:format="0001, 0002, 0003, ..."/>
        </mc:Choice>
        <mc:Fallback>
          <w:numFmt w:val="decimal"/>
        </mc:Fallback>
      </mc:AlternateContent>
      <w:pStyle w:val="PANumberedParas"/>
      <w:lvlText w:val="[%1]"/>
      <w:lvlJc w:val="left"/>
      <w:pPr>
        <w:ind w:left="360" w:hanging="360"/>
      </w:pPr>
      <w:rPr>
        <w:rFonts w:ascii="Times New Roman" w:hAnsi="Times New Roman" w:hint="default"/>
        <w:b/>
        <w:i w:val="0"/>
        <w:color w:val="000000"/>
        <w:sz w:val="24"/>
        <w:szCs w:val="24"/>
      </w:rPr>
    </w:lvl>
    <w:lvl w:ilvl="1" w:tplc="CDBC532A">
      <w:start w:val="1"/>
      <w:numFmt w:val="decimal"/>
      <w:lvlText w:val="%2."/>
      <w:lvlJc w:val="left"/>
      <w:pPr>
        <w:tabs>
          <w:tab w:val="num" w:pos="1440"/>
        </w:tabs>
        <w:ind w:left="1440" w:hanging="360"/>
      </w:pPr>
      <w:rPr>
        <w:rFonts w:cs="Times New Roman" w:hint="default"/>
      </w:rPr>
    </w:lvl>
    <w:lvl w:ilvl="2" w:tplc="EE3E629A">
      <w:start w:val="1"/>
      <w:numFmt w:val="lowerRoman"/>
      <w:lvlText w:val="%3."/>
      <w:lvlJc w:val="right"/>
      <w:pPr>
        <w:tabs>
          <w:tab w:val="num" w:pos="2160"/>
        </w:tabs>
        <w:ind w:left="2160" w:hanging="180"/>
      </w:pPr>
      <w:rPr>
        <w:rFonts w:cs="Times New Roman"/>
      </w:rPr>
    </w:lvl>
    <w:lvl w:ilvl="3" w:tplc="3CB65C5C">
      <w:start w:val="1"/>
      <w:numFmt w:val="decimal"/>
      <w:lvlText w:val="%4."/>
      <w:lvlJc w:val="left"/>
      <w:pPr>
        <w:tabs>
          <w:tab w:val="num" w:pos="2880"/>
        </w:tabs>
        <w:ind w:left="2880" w:hanging="360"/>
      </w:pPr>
      <w:rPr>
        <w:rFonts w:cs="Times New Roman"/>
      </w:rPr>
    </w:lvl>
    <w:lvl w:ilvl="4" w:tplc="D23ABC24">
      <w:start w:val="1"/>
      <w:numFmt w:val="lowerLetter"/>
      <w:lvlText w:val="%5."/>
      <w:lvlJc w:val="left"/>
      <w:pPr>
        <w:tabs>
          <w:tab w:val="num" w:pos="3600"/>
        </w:tabs>
        <w:ind w:left="3600" w:hanging="360"/>
      </w:pPr>
      <w:rPr>
        <w:rFonts w:cs="Times New Roman"/>
      </w:rPr>
    </w:lvl>
    <w:lvl w:ilvl="5" w:tplc="24B8313C" w:tentative="1">
      <w:start w:val="1"/>
      <w:numFmt w:val="lowerRoman"/>
      <w:lvlText w:val="%6."/>
      <w:lvlJc w:val="right"/>
      <w:pPr>
        <w:tabs>
          <w:tab w:val="num" w:pos="4320"/>
        </w:tabs>
        <w:ind w:left="4320" w:hanging="180"/>
      </w:pPr>
      <w:rPr>
        <w:rFonts w:cs="Times New Roman"/>
      </w:rPr>
    </w:lvl>
    <w:lvl w:ilvl="6" w:tplc="5192B6BC" w:tentative="1">
      <w:start w:val="1"/>
      <w:numFmt w:val="decimal"/>
      <w:lvlText w:val="%7."/>
      <w:lvlJc w:val="left"/>
      <w:pPr>
        <w:tabs>
          <w:tab w:val="num" w:pos="5040"/>
        </w:tabs>
        <w:ind w:left="5040" w:hanging="360"/>
      </w:pPr>
      <w:rPr>
        <w:rFonts w:cs="Times New Roman"/>
      </w:rPr>
    </w:lvl>
    <w:lvl w:ilvl="7" w:tplc="FAE84DBE" w:tentative="1">
      <w:start w:val="1"/>
      <w:numFmt w:val="lowerLetter"/>
      <w:lvlText w:val="%8."/>
      <w:lvlJc w:val="left"/>
      <w:pPr>
        <w:tabs>
          <w:tab w:val="num" w:pos="5760"/>
        </w:tabs>
        <w:ind w:left="5760" w:hanging="360"/>
      </w:pPr>
      <w:rPr>
        <w:rFonts w:cs="Times New Roman"/>
      </w:rPr>
    </w:lvl>
    <w:lvl w:ilvl="8" w:tplc="EAE272BC" w:tentative="1">
      <w:start w:val="1"/>
      <w:numFmt w:val="lowerRoman"/>
      <w:lvlText w:val="%9."/>
      <w:lvlJc w:val="right"/>
      <w:pPr>
        <w:tabs>
          <w:tab w:val="num" w:pos="6480"/>
        </w:tabs>
        <w:ind w:left="6480" w:hanging="180"/>
      </w:pPr>
      <w:rPr>
        <w:rFonts w:cs="Times New Roman"/>
      </w:rPr>
    </w:lvl>
  </w:abstractNum>
  <w:abstractNum w:abstractNumId="40"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1" w15:restartNumberingAfterBreak="0">
    <w:nsid w:val="7E6C5047"/>
    <w:multiLevelType w:val="hybridMultilevel"/>
    <w:tmpl w:val="EBF4B372"/>
    <w:lvl w:ilvl="0" w:tplc="AB0C65FC">
      <w:start w:val="1"/>
      <w:numFmt w:val="bullet"/>
      <w:lvlText w:val="−"/>
      <w:lvlJc w:val="left"/>
      <w:pPr>
        <w:tabs>
          <w:tab w:val="num" w:pos="720"/>
        </w:tabs>
        <w:ind w:left="720" w:hanging="360"/>
      </w:pPr>
      <w:rPr>
        <w:rFonts w:ascii="Calibre Regular" w:hAnsi="Calibre Regular" w:hint="default"/>
      </w:rPr>
    </w:lvl>
    <w:lvl w:ilvl="1" w:tplc="D8189458" w:tentative="1">
      <w:start w:val="1"/>
      <w:numFmt w:val="bullet"/>
      <w:lvlText w:val="−"/>
      <w:lvlJc w:val="left"/>
      <w:pPr>
        <w:tabs>
          <w:tab w:val="num" w:pos="1440"/>
        </w:tabs>
        <w:ind w:left="1440" w:hanging="360"/>
      </w:pPr>
      <w:rPr>
        <w:rFonts w:ascii="Calibre Regular" w:hAnsi="Calibre Regular" w:hint="default"/>
      </w:rPr>
    </w:lvl>
    <w:lvl w:ilvl="2" w:tplc="771A8C82">
      <w:start w:val="1"/>
      <w:numFmt w:val="bullet"/>
      <w:lvlText w:val="−"/>
      <w:lvlJc w:val="left"/>
      <w:pPr>
        <w:tabs>
          <w:tab w:val="num" w:pos="2160"/>
        </w:tabs>
        <w:ind w:left="2160" w:hanging="360"/>
      </w:pPr>
      <w:rPr>
        <w:rFonts w:ascii="Calibre Regular" w:hAnsi="Calibre Regular" w:hint="default"/>
      </w:rPr>
    </w:lvl>
    <w:lvl w:ilvl="3" w:tplc="E092BD60" w:tentative="1">
      <w:start w:val="1"/>
      <w:numFmt w:val="bullet"/>
      <w:lvlText w:val="−"/>
      <w:lvlJc w:val="left"/>
      <w:pPr>
        <w:tabs>
          <w:tab w:val="num" w:pos="2880"/>
        </w:tabs>
        <w:ind w:left="2880" w:hanging="360"/>
      </w:pPr>
      <w:rPr>
        <w:rFonts w:ascii="Calibre Regular" w:hAnsi="Calibre Regular" w:hint="default"/>
      </w:rPr>
    </w:lvl>
    <w:lvl w:ilvl="4" w:tplc="A5EA8806" w:tentative="1">
      <w:start w:val="1"/>
      <w:numFmt w:val="bullet"/>
      <w:lvlText w:val="−"/>
      <w:lvlJc w:val="left"/>
      <w:pPr>
        <w:tabs>
          <w:tab w:val="num" w:pos="3600"/>
        </w:tabs>
        <w:ind w:left="3600" w:hanging="360"/>
      </w:pPr>
      <w:rPr>
        <w:rFonts w:ascii="Calibre Regular" w:hAnsi="Calibre Regular" w:hint="default"/>
      </w:rPr>
    </w:lvl>
    <w:lvl w:ilvl="5" w:tplc="EE6066D2" w:tentative="1">
      <w:start w:val="1"/>
      <w:numFmt w:val="bullet"/>
      <w:lvlText w:val="−"/>
      <w:lvlJc w:val="left"/>
      <w:pPr>
        <w:tabs>
          <w:tab w:val="num" w:pos="4320"/>
        </w:tabs>
        <w:ind w:left="4320" w:hanging="360"/>
      </w:pPr>
      <w:rPr>
        <w:rFonts w:ascii="Calibre Regular" w:hAnsi="Calibre Regular" w:hint="default"/>
      </w:rPr>
    </w:lvl>
    <w:lvl w:ilvl="6" w:tplc="FF261C42" w:tentative="1">
      <w:start w:val="1"/>
      <w:numFmt w:val="bullet"/>
      <w:lvlText w:val="−"/>
      <w:lvlJc w:val="left"/>
      <w:pPr>
        <w:tabs>
          <w:tab w:val="num" w:pos="5040"/>
        </w:tabs>
        <w:ind w:left="5040" w:hanging="360"/>
      </w:pPr>
      <w:rPr>
        <w:rFonts w:ascii="Calibre Regular" w:hAnsi="Calibre Regular" w:hint="default"/>
      </w:rPr>
    </w:lvl>
    <w:lvl w:ilvl="7" w:tplc="7CC87D1C" w:tentative="1">
      <w:start w:val="1"/>
      <w:numFmt w:val="bullet"/>
      <w:lvlText w:val="−"/>
      <w:lvlJc w:val="left"/>
      <w:pPr>
        <w:tabs>
          <w:tab w:val="num" w:pos="5760"/>
        </w:tabs>
        <w:ind w:left="5760" w:hanging="360"/>
      </w:pPr>
      <w:rPr>
        <w:rFonts w:ascii="Calibre Regular" w:hAnsi="Calibre Regular" w:hint="default"/>
      </w:rPr>
    </w:lvl>
    <w:lvl w:ilvl="8" w:tplc="2D686142" w:tentative="1">
      <w:start w:val="1"/>
      <w:numFmt w:val="bullet"/>
      <w:lvlText w:val="−"/>
      <w:lvlJc w:val="left"/>
      <w:pPr>
        <w:tabs>
          <w:tab w:val="num" w:pos="6480"/>
        </w:tabs>
        <w:ind w:left="6480" w:hanging="360"/>
      </w:pPr>
      <w:rPr>
        <w:rFonts w:ascii="Calibre Regular" w:hAnsi="Calibre Regular" w:hint="default"/>
      </w:rPr>
    </w:lvl>
  </w:abstractNum>
  <w:abstractNum w:abstractNumId="42" w15:restartNumberingAfterBreak="0">
    <w:nsid w:val="7F7E6069"/>
    <w:multiLevelType w:val="hybridMultilevel"/>
    <w:tmpl w:val="CACC78AC"/>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4E5CA9E4">
      <w:numFmt w:val="bullet"/>
      <w:lvlText w:val="-"/>
      <w:lvlJc w:val="left"/>
      <w:pPr>
        <w:ind w:left="2400" w:hanging="400"/>
      </w:pPr>
      <w:rPr>
        <w:rFonts w:ascii="Times New Roman" w:eastAsia="MS Mincho" w:hAnsi="Times New Roman"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2"/>
  </w:num>
  <w:num w:numId="2">
    <w:abstractNumId w:val="10"/>
  </w:num>
  <w:num w:numId="3">
    <w:abstractNumId w:val="23"/>
  </w:num>
  <w:num w:numId="4">
    <w:abstractNumId w:val="38"/>
  </w:num>
  <w:num w:numId="5">
    <w:abstractNumId w:val="40"/>
  </w:num>
  <w:num w:numId="6">
    <w:abstractNumId w:val="29"/>
  </w:num>
  <w:num w:numId="7">
    <w:abstractNumId w:val="7"/>
  </w:num>
  <w:num w:numId="8">
    <w:abstractNumId w:val="33"/>
  </w:num>
  <w:num w:numId="9">
    <w:abstractNumId w:val="34"/>
  </w:num>
  <w:num w:numId="10">
    <w:abstractNumId w:val="1"/>
  </w:num>
  <w:num w:numId="11">
    <w:abstractNumId w:val="14"/>
  </w:num>
  <w:num w:numId="12">
    <w:abstractNumId w:val="6"/>
  </w:num>
  <w:num w:numId="13">
    <w:abstractNumId w:val="0"/>
  </w:num>
  <w:num w:numId="14">
    <w:abstractNumId w:val="11"/>
  </w:num>
  <w:num w:numId="15">
    <w:abstractNumId w:val="2"/>
  </w:num>
  <w:num w:numId="16">
    <w:abstractNumId w:val="22"/>
  </w:num>
  <w:num w:numId="17">
    <w:abstractNumId w:val="36"/>
  </w:num>
  <w:num w:numId="18">
    <w:abstractNumId w:val="3"/>
  </w:num>
  <w:num w:numId="19">
    <w:abstractNumId w:val="21"/>
  </w:num>
  <w:num w:numId="20">
    <w:abstractNumId w:val="27"/>
  </w:num>
  <w:num w:numId="21">
    <w:abstractNumId w:val="16"/>
  </w:num>
  <w:num w:numId="22">
    <w:abstractNumId w:val="28"/>
  </w:num>
  <w:num w:numId="23">
    <w:abstractNumId w:val="42"/>
  </w:num>
  <w:num w:numId="24">
    <w:abstractNumId w:val="39"/>
  </w:num>
  <w:num w:numId="25">
    <w:abstractNumId w:val="20"/>
  </w:num>
  <w:num w:numId="26">
    <w:abstractNumId w:val="37"/>
  </w:num>
  <w:num w:numId="27">
    <w:abstractNumId w:val="17"/>
  </w:num>
  <w:num w:numId="28">
    <w:abstractNumId w:val="19"/>
  </w:num>
  <w:num w:numId="29">
    <w:abstractNumId w:val="32"/>
  </w:num>
  <w:num w:numId="30">
    <w:abstractNumId w:val="31"/>
  </w:num>
  <w:num w:numId="31">
    <w:abstractNumId w:val="15"/>
  </w:num>
  <w:num w:numId="32">
    <w:abstractNumId w:val="41"/>
  </w:num>
  <w:num w:numId="33">
    <w:abstractNumId w:val="30"/>
  </w:num>
  <w:num w:numId="34">
    <w:abstractNumId w:val="13"/>
  </w:num>
  <w:num w:numId="35">
    <w:abstractNumId w:val="8"/>
  </w:num>
  <w:num w:numId="36">
    <w:abstractNumId w:val="5"/>
  </w:num>
  <w:num w:numId="37">
    <w:abstractNumId w:val="26"/>
  </w:num>
  <w:num w:numId="38">
    <w:abstractNumId w:val="25"/>
  </w:num>
  <w:num w:numId="39">
    <w:abstractNumId w:val="24"/>
  </w:num>
  <w:num w:numId="40">
    <w:abstractNumId w:val="4"/>
  </w:num>
  <w:num w:numId="41">
    <w:abstractNumId w:val="35"/>
  </w:num>
  <w:num w:numId="42">
    <w:abstractNumId w:val="9"/>
  </w:num>
  <w:num w:numId="43">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355"/>
    <w:rsid w:val="00000781"/>
    <w:rsid w:val="00000968"/>
    <w:rsid w:val="00000CEC"/>
    <w:rsid w:val="00000DC4"/>
    <w:rsid w:val="0000102D"/>
    <w:rsid w:val="0000109B"/>
    <w:rsid w:val="00001117"/>
    <w:rsid w:val="0000174D"/>
    <w:rsid w:val="00001C10"/>
    <w:rsid w:val="00001C4D"/>
    <w:rsid w:val="00001D56"/>
    <w:rsid w:val="00001EE8"/>
    <w:rsid w:val="0000219D"/>
    <w:rsid w:val="000021BA"/>
    <w:rsid w:val="0000224E"/>
    <w:rsid w:val="00002536"/>
    <w:rsid w:val="0000266C"/>
    <w:rsid w:val="00002940"/>
    <w:rsid w:val="000029E4"/>
    <w:rsid w:val="000031B4"/>
    <w:rsid w:val="000031CE"/>
    <w:rsid w:val="000031F7"/>
    <w:rsid w:val="0000331E"/>
    <w:rsid w:val="000035CE"/>
    <w:rsid w:val="0000369E"/>
    <w:rsid w:val="0000378F"/>
    <w:rsid w:val="0000384C"/>
    <w:rsid w:val="000038BD"/>
    <w:rsid w:val="00003B05"/>
    <w:rsid w:val="0000416D"/>
    <w:rsid w:val="000041FC"/>
    <w:rsid w:val="00004281"/>
    <w:rsid w:val="00004412"/>
    <w:rsid w:val="000045A3"/>
    <w:rsid w:val="00004803"/>
    <w:rsid w:val="0000492F"/>
    <w:rsid w:val="00004C79"/>
    <w:rsid w:val="00004DCE"/>
    <w:rsid w:val="00004EC1"/>
    <w:rsid w:val="00004F7C"/>
    <w:rsid w:val="0000553F"/>
    <w:rsid w:val="000056EC"/>
    <w:rsid w:val="000059A3"/>
    <w:rsid w:val="00006430"/>
    <w:rsid w:val="00006830"/>
    <w:rsid w:val="00006911"/>
    <w:rsid w:val="00006DC6"/>
    <w:rsid w:val="00007211"/>
    <w:rsid w:val="000072D1"/>
    <w:rsid w:val="000072D7"/>
    <w:rsid w:val="00007683"/>
    <w:rsid w:val="00007711"/>
    <w:rsid w:val="00010362"/>
    <w:rsid w:val="00010449"/>
    <w:rsid w:val="00010621"/>
    <w:rsid w:val="00010AF5"/>
    <w:rsid w:val="00010C59"/>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6A9"/>
    <w:rsid w:val="0001380F"/>
    <w:rsid w:val="00013EB4"/>
    <w:rsid w:val="000143F1"/>
    <w:rsid w:val="00014415"/>
    <w:rsid w:val="0001478A"/>
    <w:rsid w:val="000147C0"/>
    <w:rsid w:val="00014B73"/>
    <w:rsid w:val="0001503A"/>
    <w:rsid w:val="000150A0"/>
    <w:rsid w:val="00015290"/>
    <w:rsid w:val="00015664"/>
    <w:rsid w:val="0001612D"/>
    <w:rsid w:val="00016214"/>
    <w:rsid w:val="00016363"/>
    <w:rsid w:val="00016B13"/>
    <w:rsid w:val="00016C8C"/>
    <w:rsid w:val="00016D23"/>
    <w:rsid w:val="00016E42"/>
    <w:rsid w:val="00016EC6"/>
    <w:rsid w:val="00017072"/>
    <w:rsid w:val="000171D8"/>
    <w:rsid w:val="0001751E"/>
    <w:rsid w:val="000178AC"/>
    <w:rsid w:val="00017CA3"/>
    <w:rsid w:val="00017D82"/>
    <w:rsid w:val="0002005A"/>
    <w:rsid w:val="00020352"/>
    <w:rsid w:val="00020761"/>
    <w:rsid w:val="00020A46"/>
    <w:rsid w:val="00020B98"/>
    <w:rsid w:val="00020EB5"/>
    <w:rsid w:val="000210B0"/>
    <w:rsid w:val="000210D9"/>
    <w:rsid w:val="000211AC"/>
    <w:rsid w:val="0002120B"/>
    <w:rsid w:val="00021365"/>
    <w:rsid w:val="00021526"/>
    <w:rsid w:val="00021735"/>
    <w:rsid w:val="00021B32"/>
    <w:rsid w:val="00021E78"/>
    <w:rsid w:val="0002202D"/>
    <w:rsid w:val="00022098"/>
    <w:rsid w:val="00022517"/>
    <w:rsid w:val="0002256B"/>
    <w:rsid w:val="00023A1A"/>
    <w:rsid w:val="00023A89"/>
    <w:rsid w:val="00023BE1"/>
    <w:rsid w:val="00023DE1"/>
    <w:rsid w:val="0002413F"/>
    <w:rsid w:val="0002420B"/>
    <w:rsid w:val="000242CB"/>
    <w:rsid w:val="0002436D"/>
    <w:rsid w:val="000249C9"/>
    <w:rsid w:val="00024A77"/>
    <w:rsid w:val="00024CFA"/>
    <w:rsid w:val="00025124"/>
    <w:rsid w:val="00025411"/>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6F2"/>
    <w:rsid w:val="00031CBE"/>
    <w:rsid w:val="00031D12"/>
    <w:rsid w:val="000323AF"/>
    <w:rsid w:val="00032A32"/>
    <w:rsid w:val="00032D3D"/>
    <w:rsid w:val="00032DD5"/>
    <w:rsid w:val="00032FB9"/>
    <w:rsid w:val="00033143"/>
    <w:rsid w:val="0003316D"/>
    <w:rsid w:val="000337CB"/>
    <w:rsid w:val="0003388E"/>
    <w:rsid w:val="000339A5"/>
    <w:rsid w:val="00033C54"/>
    <w:rsid w:val="00033D77"/>
    <w:rsid w:val="000341A0"/>
    <w:rsid w:val="000341A9"/>
    <w:rsid w:val="00034773"/>
    <w:rsid w:val="00034C3A"/>
    <w:rsid w:val="00034EE7"/>
    <w:rsid w:val="0003506B"/>
    <w:rsid w:val="00035334"/>
    <w:rsid w:val="000355E9"/>
    <w:rsid w:val="00035619"/>
    <w:rsid w:val="0003579E"/>
    <w:rsid w:val="00035833"/>
    <w:rsid w:val="000358DA"/>
    <w:rsid w:val="00035927"/>
    <w:rsid w:val="000360A4"/>
    <w:rsid w:val="00036470"/>
    <w:rsid w:val="00036849"/>
    <w:rsid w:val="00036C3A"/>
    <w:rsid w:val="00037372"/>
    <w:rsid w:val="00037555"/>
    <w:rsid w:val="000377B5"/>
    <w:rsid w:val="00037891"/>
    <w:rsid w:val="000379D0"/>
    <w:rsid w:val="0004017E"/>
    <w:rsid w:val="000401DC"/>
    <w:rsid w:val="0004042C"/>
    <w:rsid w:val="00040BE9"/>
    <w:rsid w:val="0004142D"/>
    <w:rsid w:val="000415AB"/>
    <w:rsid w:val="00041623"/>
    <w:rsid w:val="00041899"/>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4F4"/>
    <w:rsid w:val="00044937"/>
    <w:rsid w:val="000450D9"/>
    <w:rsid w:val="000458AA"/>
    <w:rsid w:val="0004597C"/>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5B5"/>
    <w:rsid w:val="00051629"/>
    <w:rsid w:val="00051BEF"/>
    <w:rsid w:val="00051D42"/>
    <w:rsid w:val="000526FD"/>
    <w:rsid w:val="000528C3"/>
    <w:rsid w:val="00052B49"/>
    <w:rsid w:val="00052E6E"/>
    <w:rsid w:val="00053071"/>
    <w:rsid w:val="00053179"/>
    <w:rsid w:val="00053A9C"/>
    <w:rsid w:val="00054B86"/>
    <w:rsid w:val="00054CE8"/>
    <w:rsid w:val="0005514C"/>
    <w:rsid w:val="000554D2"/>
    <w:rsid w:val="0005558B"/>
    <w:rsid w:val="0005572F"/>
    <w:rsid w:val="00055958"/>
    <w:rsid w:val="00055ECC"/>
    <w:rsid w:val="00055FCD"/>
    <w:rsid w:val="0005629B"/>
    <w:rsid w:val="0005630B"/>
    <w:rsid w:val="0005634C"/>
    <w:rsid w:val="00056445"/>
    <w:rsid w:val="0005647F"/>
    <w:rsid w:val="0005684A"/>
    <w:rsid w:val="000568D7"/>
    <w:rsid w:val="00056A99"/>
    <w:rsid w:val="00056C93"/>
    <w:rsid w:val="0005705B"/>
    <w:rsid w:val="0005707D"/>
    <w:rsid w:val="0005709F"/>
    <w:rsid w:val="0005792C"/>
    <w:rsid w:val="000579DD"/>
    <w:rsid w:val="00060243"/>
    <w:rsid w:val="000602AA"/>
    <w:rsid w:val="00060657"/>
    <w:rsid w:val="0006073B"/>
    <w:rsid w:val="00060787"/>
    <w:rsid w:val="00060BFE"/>
    <w:rsid w:val="00060C02"/>
    <w:rsid w:val="00060C86"/>
    <w:rsid w:val="00060D57"/>
    <w:rsid w:val="00060F1E"/>
    <w:rsid w:val="00061505"/>
    <w:rsid w:val="00061620"/>
    <w:rsid w:val="00061791"/>
    <w:rsid w:val="00061DCE"/>
    <w:rsid w:val="00061FC4"/>
    <w:rsid w:val="0006244B"/>
    <w:rsid w:val="000625D7"/>
    <w:rsid w:val="00062846"/>
    <w:rsid w:val="00062A44"/>
    <w:rsid w:val="00062AA4"/>
    <w:rsid w:val="00062D5E"/>
    <w:rsid w:val="00062D8C"/>
    <w:rsid w:val="000639D7"/>
    <w:rsid w:val="00063AB9"/>
    <w:rsid w:val="0006417E"/>
    <w:rsid w:val="000642D0"/>
    <w:rsid w:val="00064460"/>
    <w:rsid w:val="00064CAE"/>
    <w:rsid w:val="00065047"/>
    <w:rsid w:val="0006583A"/>
    <w:rsid w:val="00065B02"/>
    <w:rsid w:val="00065DCE"/>
    <w:rsid w:val="00065FD0"/>
    <w:rsid w:val="000660A7"/>
    <w:rsid w:val="00066159"/>
    <w:rsid w:val="000662BF"/>
    <w:rsid w:val="000662CD"/>
    <w:rsid w:val="000662EB"/>
    <w:rsid w:val="000663D1"/>
    <w:rsid w:val="00066E48"/>
    <w:rsid w:val="00066FF8"/>
    <w:rsid w:val="00067046"/>
    <w:rsid w:val="000670BE"/>
    <w:rsid w:val="000677F9"/>
    <w:rsid w:val="00067817"/>
    <w:rsid w:val="0006795B"/>
    <w:rsid w:val="00067BBB"/>
    <w:rsid w:val="00067E5C"/>
    <w:rsid w:val="0007046A"/>
    <w:rsid w:val="000704D2"/>
    <w:rsid w:val="000709C1"/>
    <w:rsid w:val="00070ECE"/>
    <w:rsid w:val="00071011"/>
    <w:rsid w:val="000710F8"/>
    <w:rsid w:val="0007183A"/>
    <w:rsid w:val="00071B9E"/>
    <w:rsid w:val="00071D4E"/>
    <w:rsid w:val="0007205A"/>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4EB7"/>
    <w:rsid w:val="000753D5"/>
    <w:rsid w:val="0007543E"/>
    <w:rsid w:val="00075460"/>
    <w:rsid w:val="0007555A"/>
    <w:rsid w:val="000755F5"/>
    <w:rsid w:val="000756C8"/>
    <w:rsid w:val="000757E6"/>
    <w:rsid w:val="00075A24"/>
    <w:rsid w:val="00075DB5"/>
    <w:rsid w:val="000763C1"/>
    <w:rsid w:val="00076619"/>
    <w:rsid w:val="000767DD"/>
    <w:rsid w:val="00076903"/>
    <w:rsid w:val="0007766F"/>
    <w:rsid w:val="00077A84"/>
    <w:rsid w:val="00077C23"/>
    <w:rsid w:val="00077FC5"/>
    <w:rsid w:val="00077FDA"/>
    <w:rsid w:val="000802FE"/>
    <w:rsid w:val="0008031C"/>
    <w:rsid w:val="000806F3"/>
    <w:rsid w:val="000807B6"/>
    <w:rsid w:val="00080936"/>
    <w:rsid w:val="00080D26"/>
    <w:rsid w:val="0008116C"/>
    <w:rsid w:val="0008142A"/>
    <w:rsid w:val="00081EB0"/>
    <w:rsid w:val="00081F31"/>
    <w:rsid w:val="00081FEC"/>
    <w:rsid w:val="0008213B"/>
    <w:rsid w:val="00082434"/>
    <w:rsid w:val="00082530"/>
    <w:rsid w:val="0008265D"/>
    <w:rsid w:val="00082A47"/>
    <w:rsid w:val="00082A60"/>
    <w:rsid w:val="00082D5F"/>
    <w:rsid w:val="000830B9"/>
    <w:rsid w:val="000835D1"/>
    <w:rsid w:val="00083759"/>
    <w:rsid w:val="0008388B"/>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5F8B"/>
    <w:rsid w:val="00086022"/>
    <w:rsid w:val="00086269"/>
    <w:rsid w:val="000863E1"/>
    <w:rsid w:val="0008658D"/>
    <w:rsid w:val="0008666B"/>
    <w:rsid w:val="00086849"/>
    <w:rsid w:val="00087060"/>
    <w:rsid w:val="0008716B"/>
    <w:rsid w:val="00087F6B"/>
    <w:rsid w:val="00087FAB"/>
    <w:rsid w:val="00090166"/>
    <w:rsid w:val="00090252"/>
    <w:rsid w:val="0009036A"/>
    <w:rsid w:val="000907B8"/>
    <w:rsid w:val="000907E5"/>
    <w:rsid w:val="000907ED"/>
    <w:rsid w:val="00090AE3"/>
    <w:rsid w:val="00090CB3"/>
    <w:rsid w:val="00090F0F"/>
    <w:rsid w:val="00091495"/>
    <w:rsid w:val="000915C4"/>
    <w:rsid w:val="000915D6"/>
    <w:rsid w:val="00091710"/>
    <w:rsid w:val="0009173D"/>
    <w:rsid w:val="00091934"/>
    <w:rsid w:val="00091AE4"/>
    <w:rsid w:val="00091BD9"/>
    <w:rsid w:val="00091E61"/>
    <w:rsid w:val="000921CF"/>
    <w:rsid w:val="0009269B"/>
    <w:rsid w:val="00092911"/>
    <w:rsid w:val="00092F5A"/>
    <w:rsid w:val="000932BC"/>
    <w:rsid w:val="00093738"/>
    <w:rsid w:val="00093ACC"/>
    <w:rsid w:val="00093CAD"/>
    <w:rsid w:val="00093F29"/>
    <w:rsid w:val="000946EF"/>
    <w:rsid w:val="000947BE"/>
    <w:rsid w:val="000948AC"/>
    <w:rsid w:val="00094BA5"/>
    <w:rsid w:val="00094F30"/>
    <w:rsid w:val="00094FA8"/>
    <w:rsid w:val="000951D6"/>
    <w:rsid w:val="0009582C"/>
    <w:rsid w:val="00095B9B"/>
    <w:rsid w:val="00095BE6"/>
    <w:rsid w:val="00095F9F"/>
    <w:rsid w:val="00096275"/>
    <w:rsid w:val="000962C4"/>
    <w:rsid w:val="0009664B"/>
    <w:rsid w:val="00096650"/>
    <w:rsid w:val="00096974"/>
    <w:rsid w:val="00096A53"/>
    <w:rsid w:val="00096AD9"/>
    <w:rsid w:val="00096AE9"/>
    <w:rsid w:val="000972B5"/>
    <w:rsid w:val="000973F1"/>
    <w:rsid w:val="000978E4"/>
    <w:rsid w:val="00097B32"/>
    <w:rsid w:val="00097CC7"/>
    <w:rsid w:val="00097E7E"/>
    <w:rsid w:val="000A0045"/>
    <w:rsid w:val="000A06F9"/>
    <w:rsid w:val="000A0ACB"/>
    <w:rsid w:val="000A0C39"/>
    <w:rsid w:val="000A113C"/>
    <w:rsid w:val="000A11A7"/>
    <w:rsid w:val="000A1325"/>
    <w:rsid w:val="000A16ED"/>
    <w:rsid w:val="000A1D79"/>
    <w:rsid w:val="000A26DB"/>
    <w:rsid w:val="000A29F6"/>
    <w:rsid w:val="000A2A82"/>
    <w:rsid w:val="000A2BEF"/>
    <w:rsid w:val="000A2EB6"/>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09"/>
    <w:rsid w:val="000A715C"/>
    <w:rsid w:val="000A7377"/>
    <w:rsid w:val="000A7885"/>
    <w:rsid w:val="000A7ABF"/>
    <w:rsid w:val="000A7CCA"/>
    <w:rsid w:val="000B006B"/>
    <w:rsid w:val="000B01F9"/>
    <w:rsid w:val="000B0242"/>
    <w:rsid w:val="000B06CA"/>
    <w:rsid w:val="000B079B"/>
    <w:rsid w:val="000B09A6"/>
    <w:rsid w:val="000B1425"/>
    <w:rsid w:val="000B223C"/>
    <w:rsid w:val="000B2552"/>
    <w:rsid w:val="000B2571"/>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5FD"/>
    <w:rsid w:val="000B56D5"/>
    <w:rsid w:val="000B57E7"/>
    <w:rsid w:val="000B57E9"/>
    <w:rsid w:val="000B598A"/>
    <w:rsid w:val="000B5C84"/>
    <w:rsid w:val="000B5E17"/>
    <w:rsid w:val="000B5E32"/>
    <w:rsid w:val="000B5E5A"/>
    <w:rsid w:val="000B6ABB"/>
    <w:rsid w:val="000B6E52"/>
    <w:rsid w:val="000B6FD7"/>
    <w:rsid w:val="000B7405"/>
    <w:rsid w:val="000B759D"/>
    <w:rsid w:val="000B7DE7"/>
    <w:rsid w:val="000B7E66"/>
    <w:rsid w:val="000B7EFD"/>
    <w:rsid w:val="000C03DC"/>
    <w:rsid w:val="000C0751"/>
    <w:rsid w:val="000C0A14"/>
    <w:rsid w:val="000C0BCF"/>
    <w:rsid w:val="000C0DCB"/>
    <w:rsid w:val="000C0F30"/>
    <w:rsid w:val="000C1030"/>
    <w:rsid w:val="000C1138"/>
    <w:rsid w:val="000C194B"/>
    <w:rsid w:val="000C1ACC"/>
    <w:rsid w:val="000C1E30"/>
    <w:rsid w:val="000C1E3F"/>
    <w:rsid w:val="000C20E1"/>
    <w:rsid w:val="000C279E"/>
    <w:rsid w:val="000C2BA0"/>
    <w:rsid w:val="000C2E60"/>
    <w:rsid w:val="000C315E"/>
    <w:rsid w:val="000C3723"/>
    <w:rsid w:val="000C37FB"/>
    <w:rsid w:val="000C5232"/>
    <w:rsid w:val="000C5285"/>
    <w:rsid w:val="000C55A2"/>
    <w:rsid w:val="000C5B2B"/>
    <w:rsid w:val="000C5D1A"/>
    <w:rsid w:val="000C606B"/>
    <w:rsid w:val="000C62F8"/>
    <w:rsid w:val="000C6478"/>
    <w:rsid w:val="000C68AE"/>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20"/>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3FE8"/>
    <w:rsid w:val="000D40DC"/>
    <w:rsid w:val="000D414C"/>
    <w:rsid w:val="000D428F"/>
    <w:rsid w:val="000D4423"/>
    <w:rsid w:val="000D46BA"/>
    <w:rsid w:val="000D4832"/>
    <w:rsid w:val="000D4977"/>
    <w:rsid w:val="000D4A67"/>
    <w:rsid w:val="000D4C66"/>
    <w:rsid w:val="000D4CC0"/>
    <w:rsid w:val="000D4F16"/>
    <w:rsid w:val="000D5350"/>
    <w:rsid w:val="000D59BA"/>
    <w:rsid w:val="000D6600"/>
    <w:rsid w:val="000D6745"/>
    <w:rsid w:val="000D6F04"/>
    <w:rsid w:val="000D6F43"/>
    <w:rsid w:val="000D6FA4"/>
    <w:rsid w:val="000D748D"/>
    <w:rsid w:val="000D7577"/>
    <w:rsid w:val="000D7C46"/>
    <w:rsid w:val="000E01ED"/>
    <w:rsid w:val="000E0267"/>
    <w:rsid w:val="000E02FD"/>
    <w:rsid w:val="000E0546"/>
    <w:rsid w:val="000E0796"/>
    <w:rsid w:val="000E09D6"/>
    <w:rsid w:val="000E0B12"/>
    <w:rsid w:val="000E0C98"/>
    <w:rsid w:val="000E0E85"/>
    <w:rsid w:val="000E0F98"/>
    <w:rsid w:val="000E11D2"/>
    <w:rsid w:val="000E1781"/>
    <w:rsid w:val="000E1BA8"/>
    <w:rsid w:val="000E2533"/>
    <w:rsid w:val="000E25D0"/>
    <w:rsid w:val="000E2915"/>
    <w:rsid w:val="000E2F7C"/>
    <w:rsid w:val="000E311E"/>
    <w:rsid w:val="000E3137"/>
    <w:rsid w:val="000E325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0AFA"/>
    <w:rsid w:val="000F1336"/>
    <w:rsid w:val="000F1AB3"/>
    <w:rsid w:val="000F2014"/>
    <w:rsid w:val="000F24BE"/>
    <w:rsid w:val="000F24FF"/>
    <w:rsid w:val="000F2618"/>
    <w:rsid w:val="000F29F8"/>
    <w:rsid w:val="000F2AA7"/>
    <w:rsid w:val="000F2AE4"/>
    <w:rsid w:val="000F2D67"/>
    <w:rsid w:val="000F2E06"/>
    <w:rsid w:val="000F3277"/>
    <w:rsid w:val="000F3293"/>
    <w:rsid w:val="000F32DA"/>
    <w:rsid w:val="000F3781"/>
    <w:rsid w:val="000F3918"/>
    <w:rsid w:val="000F3E05"/>
    <w:rsid w:val="000F3F58"/>
    <w:rsid w:val="000F4276"/>
    <w:rsid w:val="000F474A"/>
    <w:rsid w:val="000F4939"/>
    <w:rsid w:val="000F4B7A"/>
    <w:rsid w:val="000F4C32"/>
    <w:rsid w:val="000F4DE0"/>
    <w:rsid w:val="000F532F"/>
    <w:rsid w:val="000F53A0"/>
    <w:rsid w:val="000F541F"/>
    <w:rsid w:val="000F5570"/>
    <w:rsid w:val="000F599E"/>
    <w:rsid w:val="000F5B85"/>
    <w:rsid w:val="000F5FD1"/>
    <w:rsid w:val="000F6140"/>
    <w:rsid w:val="000F6238"/>
    <w:rsid w:val="000F62A9"/>
    <w:rsid w:val="000F665D"/>
    <w:rsid w:val="000F69E0"/>
    <w:rsid w:val="000F6A02"/>
    <w:rsid w:val="000F6B69"/>
    <w:rsid w:val="000F733A"/>
    <w:rsid w:val="000F73B3"/>
    <w:rsid w:val="000F74FA"/>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33"/>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4F48"/>
    <w:rsid w:val="001054C2"/>
    <w:rsid w:val="001055F7"/>
    <w:rsid w:val="00105BD5"/>
    <w:rsid w:val="00106326"/>
    <w:rsid w:val="00106891"/>
    <w:rsid w:val="001068D9"/>
    <w:rsid w:val="0010698B"/>
    <w:rsid w:val="00106BB5"/>
    <w:rsid w:val="00106DA6"/>
    <w:rsid w:val="00107177"/>
    <w:rsid w:val="00107188"/>
    <w:rsid w:val="00107235"/>
    <w:rsid w:val="0010723C"/>
    <w:rsid w:val="001072F0"/>
    <w:rsid w:val="0010738A"/>
    <w:rsid w:val="001073B9"/>
    <w:rsid w:val="001074BF"/>
    <w:rsid w:val="00107666"/>
    <w:rsid w:val="00107D79"/>
    <w:rsid w:val="00110020"/>
    <w:rsid w:val="00110092"/>
    <w:rsid w:val="00110124"/>
    <w:rsid w:val="001104BB"/>
    <w:rsid w:val="00110B5D"/>
    <w:rsid w:val="00110DBB"/>
    <w:rsid w:val="00110FB0"/>
    <w:rsid w:val="001116F9"/>
    <w:rsid w:val="0011172F"/>
    <w:rsid w:val="00111873"/>
    <w:rsid w:val="00111A9C"/>
    <w:rsid w:val="00111B9A"/>
    <w:rsid w:val="00111DBD"/>
    <w:rsid w:val="00111FC9"/>
    <w:rsid w:val="001122E3"/>
    <w:rsid w:val="001125BB"/>
    <w:rsid w:val="0011283D"/>
    <w:rsid w:val="00112927"/>
    <w:rsid w:val="00112A6A"/>
    <w:rsid w:val="00112A9C"/>
    <w:rsid w:val="00112C6F"/>
    <w:rsid w:val="00112F01"/>
    <w:rsid w:val="00113492"/>
    <w:rsid w:val="001134B7"/>
    <w:rsid w:val="0011359D"/>
    <w:rsid w:val="001137C9"/>
    <w:rsid w:val="00113BC7"/>
    <w:rsid w:val="00113CA1"/>
    <w:rsid w:val="00113FB8"/>
    <w:rsid w:val="00114114"/>
    <w:rsid w:val="001141D7"/>
    <w:rsid w:val="00114454"/>
    <w:rsid w:val="00114C2E"/>
    <w:rsid w:val="00114D8F"/>
    <w:rsid w:val="001153FF"/>
    <w:rsid w:val="00115884"/>
    <w:rsid w:val="0011590B"/>
    <w:rsid w:val="00115BCD"/>
    <w:rsid w:val="00115FF9"/>
    <w:rsid w:val="00116327"/>
    <w:rsid w:val="00116803"/>
    <w:rsid w:val="00116B0D"/>
    <w:rsid w:val="00116B6A"/>
    <w:rsid w:val="00116D00"/>
    <w:rsid w:val="00116EB3"/>
    <w:rsid w:val="00116F93"/>
    <w:rsid w:val="00117198"/>
    <w:rsid w:val="001172B6"/>
    <w:rsid w:val="00117837"/>
    <w:rsid w:val="00117E43"/>
    <w:rsid w:val="00117F4D"/>
    <w:rsid w:val="001201B0"/>
    <w:rsid w:val="00120757"/>
    <w:rsid w:val="00120867"/>
    <w:rsid w:val="001208F1"/>
    <w:rsid w:val="00121120"/>
    <w:rsid w:val="0012147B"/>
    <w:rsid w:val="0012174A"/>
    <w:rsid w:val="00121906"/>
    <w:rsid w:val="00121A07"/>
    <w:rsid w:val="00121EF0"/>
    <w:rsid w:val="001221D8"/>
    <w:rsid w:val="001228AB"/>
    <w:rsid w:val="001228F6"/>
    <w:rsid w:val="00122918"/>
    <w:rsid w:val="00122A2E"/>
    <w:rsid w:val="00122B7B"/>
    <w:rsid w:val="00122FFD"/>
    <w:rsid w:val="001230AA"/>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052"/>
    <w:rsid w:val="0012618E"/>
    <w:rsid w:val="0012639A"/>
    <w:rsid w:val="0012645E"/>
    <w:rsid w:val="001264B1"/>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24C"/>
    <w:rsid w:val="00136756"/>
    <w:rsid w:val="00136BCA"/>
    <w:rsid w:val="001370CC"/>
    <w:rsid w:val="001377BE"/>
    <w:rsid w:val="001379E0"/>
    <w:rsid w:val="00137D00"/>
    <w:rsid w:val="001401AD"/>
    <w:rsid w:val="001402D9"/>
    <w:rsid w:val="0014067D"/>
    <w:rsid w:val="0014067E"/>
    <w:rsid w:val="001408A8"/>
    <w:rsid w:val="001415B6"/>
    <w:rsid w:val="001416FF"/>
    <w:rsid w:val="00141860"/>
    <w:rsid w:val="00142551"/>
    <w:rsid w:val="00142D92"/>
    <w:rsid w:val="00142F64"/>
    <w:rsid w:val="00143591"/>
    <w:rsid w:val="001437FA"/>
    <w:rsid w:val="00143CB6"/>
    <w:rsid w:val="00143EA3"/>
    <w:rsid w:val="001446AC"/>
    <w:rsid w:val="001446FB"/>
    <w:rsid w:val="0014494E"/>
    <w:rsid w:val="00144A0E"/>
    <w:rsid w:val="00144ABB"/>
    <w:rsid w:val="00144E0A"/>
    <w:rsid w:val="00144F14"/>
    <w:rsid w:val="00144F3A"/>
    <w:rsid w:val="00144F50"/>
    <w:rsid w:val="00145147"/>
    <w:rsid w:val="0014529D"/>
    <w:rsid w:val="0014554B"/>
    <w:rsid w:val="00145642"/>
    <w:rsid w:val="0014579D"/>
    <w:rsid w:val="00145C70"/>
    <w:rsid w:val="001461F6"/>
    <w:rsid w:val="0014658E"/>
    <w:rsid w:val="00146769"/>
    <w:rsid w:val="00146A71"/>
    <w:rsid w:val="00147438"/>
    <w:rsid w:val="0014748B"/>
    <w:rsid w:val="0014750D"/>
    <w:rsid w:val="00147527"/>
    <w:rsid w:val="0014757B"/>
    <w:rsid w:val="0014775B"/>
    <w:rsid w:val="001477F1"/>
    <w:rsid w:val="001479B8"/>
    <w:rsid w:val="00147D5F"/>
    <w:rsid w:val="00147E3C"/>
    <w:rsid w:val="00147F0C"/>
    <w:rsid w:val="00150677"/>
    <w:rsid w:val="001512FC"/>
    <w:rsid w:val="00151E7E"/>
    <w:rsid w:val="00152001"/>
    <w:rsid w:val="001520B8"/>
    <w:rsid w:val="00152427"/>
    <w:rsid w:val="0015281E"/>
    <w:rsid w:val="00152E59"/>
    <w:rsid w:val="00153067"/>
    <w:rsid w:val="001532F6"/>
    <w:rsid w:val="00153852"/>
    <w:rsid w:val="00153955"/>
    <w:rsid w:val="00153E84"/>
    <w:rsid w:val="0015407C"/>
    <w:rsid w:val="001549FA"/>
    <w:rsid w:val="00154A2C"/>
    <w:rsid w:val="0015509A"/>
    <w:rsid w:val="0015524F"/>
    <w:rsid w:val="0015541E"/>
    <w:rsid w:val="00155534"/>
    <w:rsid w:val="00155651"/>
    <w:rsid w:val="001556B0"/>
    <w:rsid w:val="00155FBF"/>
    <w:rsid w:val="00156366"/>
    <w:rsid w:val="00156547"/>
    <w:rsid w:val="001568B2"/>
    <w:rsid w:val="001568BD"/>
    <w:rsid w:val="00156C29"/>
    <w:rsid w:val="00156E1D"/>
    <w:rsid w:val="001572FD"/>
    <w:rsid w:val="001578C9"/>
    <w:rsid w:val="00157937"/>
    <w:rsid w:val="00157F66"/>
    <w:rsid w:val="0016030A"/>
    <w:rsid w:val="001603CD"/>
    <w:rsid w:val="00161070"/>
    <w:rsid w:val="00161132"/>
    <w:rsid w:val="001613C0"/>
    <w:rsid w:val="00161837"/>
    <w:rsid w:val="001619DD"/>
    <w:rsid w:val="00161C73"/>
    <w:rsid w:val="001620F5"/>
    <w:rsid w:val="00162478"/>
    <w:rsid w:val="001625EC"/>
    <w:rsid w:val="00162857"/>
    <w:rsid w:val="00162A95"/>
    <w:rsid w:val="00162F34"/>
    <w:rsid w:val="00163605"/>
    <w:rsid w:val="0016385F"/>
    <w:rsid w:val="001639DE"/>
    <w:rsid w:val="00163CBE"/>
    <w:rsid w:val="001643F7"/>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5F4D"/>
    <w:rsid w:val="00166161"/>
    <w:rsid w:val="00166824"/>
    <w:rsid w:val="00166B01"/>
    <w:rsid w:val="00166C15"/>
    <w:rsid w:val="00166EB8"/>
    <w:rsid w:val="00166F3A"/>
    <w:rsid w:val="0016755C"/>
    <w:rsid w:val="00167636"/>
    <w:rsid w:val="00167B3F"/>
    <w:rsid w:val="00167BFA"/>
    <w:rsid w:val="00170050"/>
    <w:rsid w:val="0017041E"/>
    <w:rsid w:val="00170A8E"/>
    <w:rsid w:val="00170B89"/>
    <w:rsid w:val="00170C89"/>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65A"/>
    <w:rsid w:val="0017388C"/>
    <w:rsid w:val="00173C85"/>
    <w:rsid w:val="00173CFC"/>
    <w:rsid w:val="00173D21"/>
    <w:rsid w:val="00173E4A"/>
    <w:rsid w:val="0017405D"/>
    <w:rsid w:val="00174526"/>
    <w:rsid w:val="001746AD"/>
    <w:rsid w:val="00174D53"/>
    <w:rsid w:val="001755C8"/>
    <w:rsid w:val="00175950"/>
    <w:rsid w:val="00176136"/>
    <w:rsid w:val="001761F7"/>
    <w:rsid w:val="001766EE"/>
    <w:rsid w:val="00177520"/>
    <w:rsid w:val="0017768B"/>
    <w:rsid w:val="00177DE5"/>
    <w:rsid w:val="001801E9"/>
    <w:rsid w:val="0018041E"/>
    <w:rsid w:val="0018057C"/>
    <w:rsid w:val="00180659"/>
    <w:rsid w:val="00180684"/>
    <w:rsid w:val="0018076D"/>
    <w:rsid w:val="00180788"/>
    <w:rsid w:val="00180A1B"/>
    <w:rsid w:val="00180D28"/>
    <w:rsid w:val="0018135C"/>
    <w:rsid w:val="00181468"/>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5A07"/>
    <w:rsid w:val="00185D7D"/>
    <w:rsid w:val="001864D4"/>
    <w:rsid w:val="00186B97"/>
    <w:rsid w:val="00186BA2"/>
    <w:rsid w:val="001872B0"/>
    <w:rsid w:val="00187478"/>
    <w:rsid w:val="001877FA"/>
    <w:rsid w:val="00187880"/>
    <w:rsid w:val="0019025E"/>
    <w:rsid w:val="001903B5"/>
    <w:rsid w:val="0019084D"/>
    <w:rsid w:val="00190A2C"/>
    <w:rsid w:val="00190B49"/>
    <w:rsid w:val="0019132E"/>
    <w:rsid w:val="0019142F"/>
    <w:rsid w:val="001914E2"/>
    <w:rsid w:val="001915BF"/>
    <w:rsid w:val="00191785"/>
    <w:rsid w:val="00192322"/>
    <w:rsid w:val="00192495"/>
    <w:rsid w:val="00192A6A"/>
    <w:rsid w:val="00192AC8"/>
    <w:rsid w:val="00192DF9"/>
    <w:rsid w:val="00192EEF"/>
    <w:rsid w:val="00192FC6"/>
    <w:rsid w:val="001933C2"/>
    <w:rsid w:val="00193423"/>
    <w:rsid w:val="00193677"/>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555"/>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64E"/>
    <w:rsid w:val="001A1730"/>
    <w:rsid w:val="001A1862"/>
    <w:rsid w:val="001A18A6"/>
    <w:rsid w:val="001A1B82"/>
    <w:rsid w:val="001A1BF8"/>
    <w:rsid w:val="001A20C9"/>
    <w:rsid w:val="001A20F0"/>
    <w:rsid w:val="001A2D9F"/>
    <w:rsid w:val="001A2EB1"/>
    <w:rsid w:val="001A2EE5"/>
    <w:rsid w:val="001A317F"/>
    <w:rsid w:val="001A32A2"/>
    <w:rsid w:val="001A36A5"/>
    <w:rsid w:val="001A36C5"/>
    <w:rsid w:val="001A36FD"/>
    <w:rsid w:val="001A3735"/>
    <w:rsid w:val="001A37B4"/>
    <w:rsid w:val="001A394E"/>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6D34"/>
    <w:rsid w:val="001A7009"/>
    <w:rsid w:val="001A73C5"/>
    <w:rsid w:val="001A7537"/>
    <w:rsid w:val="001B03FE"/>
    <w:rsid w:val="001B05FC"/>
    <w:rsid w:val="001B1313"/>
    <w:rsid w:val="001B14DE"/>
    <w:rsid w:val="001B179B"/>
    <w:rsid w:val="001B1BE8"/>
    <w:rsid w:val="001B1DC7"/>
    <w:rsid w:val="001B2005"/>
    <w:rsid w:val="001B2981"/>
    <w:rsid w:val="001B2D76"/>
    <w:rsid w:val="001B2DA0"/>
    <w:rsid w:val="001B2E87"/>
    <w:rsid w:val="001B30B1"/>
    <w:rsid w:val="001B321D"/>
    <w:rsid w:val="001B3378"/>
    <w:rsid w:val="001B352F"/>
    <w:rsid w:val="001B38E1"/>
    <w:rsid w:val="001B38F7"/>
    <w:rsid w:val="001B3CDA"/>
    <w:rsid w:val="001B3D9F"/>
    <w:rsid w:val="001B41A5"/>
    <w:rsid w:val="001B4B99"/>
    <w:rsid w:val="001B4EB4"/>
    <w:rsid w:val="001B4FC6"/>
    <w:rsid w:val="001B5219"/>
    <w:rsid w:val="001B53AC"/>
    <w:rsid w:val="001B555E"/>
    <w:rsid w:val="001B5E74"/>
    <w:rsid w:val="001B5EBF"/>
    <w:rsid w:val="001B60E1"/>
    <w:rsid w:val="001B63E8"/>
    <w:rsid w:val="001B6CD0"/>
    <w:rsid w:val="001B6D08"/>
    <w:rsid w:val="001B6E5B"/>
    <w:rsid w:val="001B7025"/>
    <w:rsid w:val="001B74C3"/>
    <w:rsid w:val="001B7845"/>
    <w:rsid w:val="001C0173"/>
    <w:rsid w:val="001C04F8"/>
    <w:rsid w:val="001C0B46"/>
    <w:rsid w:val="001C0BF4"/>
    <w:rsid w:val="001C0EE1"/>
    <w:rsid w:val="001C0F8A"/>
    <w:rsid w:val="001C0FE0"/>
    <w:rsid w:val="001C1295"/>
    <w:rsid w:val="001C16CC"/>
    <w:rsid w:val="001C1789"/>
    <w:rsid w:val="001C197F"/>
    <w:rsid w:val="001C1BDC"/>
    <w:rsid w:val="001C1F0D"/>
    <w:rsid w:val="001C2384"/>
    <w:rsid w:val="001C2748"/>
    <w:rsid w:val="001C28B0"/>
    <w:rsid w:val="001C2C50"/>
    <w:rsid w:val="001C2C76"/>
    <w:rsid w:val="001C2CE2"/>
    <w:rsid w:val="001C2DEA"/>
    <w:rsid w:val="001C2FB8"/>
    <w:rsid w:val="001C311F"/>
    <w:rsid w:val="001C3403"/>
    <w:rsid w:val="001C38D4"/>
    <w:rsid w:val="001C3A51"/>
    <w:rsid w:val="001C3AE0"/>
    <w:rsid w:val="001C3CEE"/>
    <w:rsid w:val="001C4124"/>
    <w:rsid w:val="001C426D"/>
    <w:rsid w:val="001C48AC"/>
    <w:rsid w:val="001C4D5F"/>
    <w:rsid w:val="001C4F65"/>
    <w:rsid w:val="001C515A"/>
    <w:rsid w:val="001C51B6"/>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2E0"/>
    <w:rsid w:val="001C770D"/>
    <w:rsid w:val="001D03B1"/>
    <w:rsid w:val="001D0612"/>
    <w:rsid w:val="001D09D7"/>
    <w:rsid w:val="001D1487"/>
    <w:rsid w:val="001D1589"/>
    <w:rsid w:val="001D16C9"/>
    <w:rsid w:val="001D197C"/>
    <w:rsid w:val="001D1A3E"/>
    <w:rsid w:val="001D1DD9"/>
    <w:rsid w:val="001D28D5"/>
    <w:rsid w:val="001D29CE"/>
    <w:rsid w:val="001D2B66"/>
    <w:rsid w:val="001D3007"/>
    <w:rsid w:val="001D3734"/>
    <w:rsid w:val="001D3AC8"/>
    <w:rsid w:val="001D3BE2"/>
    <w:rsid w:val="001D3F9A"/>
    <w:rsid w:val="001D435D"/>
    <w:rsid w:val="001D4439"/>
    <w:rsid w:val="001D4A55"/>
    <w:rsid w:val="001D4C63"/>
    <w:rsid w:val="001D5001"/>
    <w:rsid w:val="001D51C4"/>
    <w:rsid w:val="001D540E"/>
    <w:rsid w:val="001D581E"/>
    <w:rsid w:val="001D6524"/>
    <w:rsid w:val="001D65A5"/>
    <w:rsid w:val="001D66B6"/>
    <w:rsid w:val="001D6838"/>
    <w:rsid w:val="001D6D31"/>
    <w:rsid w:val="001D710F"/>
    <w:rsid w:val="001D738C"/>
    <w:rsid w:val="001D7772"/>
    <w:rsid w:val="001D7BB3"/>
    <w:rsid w:val="001D7D89"/>
    <w:rsid w:val="001E0273"/>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9B8"/>
    <w:rsid w:val="001E5CF1"/>
    <w:rsid w:val="001E60F7"/>
    <w:rsid w:val="001E62B1"/>
    <w:rsid w:val="001E6385"/>
    <w:rsid w:val="001E6428"/>
    <w:rsid w:val="001E656F"/>
    <w:rsid w:val="001E65ED"/>
    <w:rsid w:val="001E663B"/>
    <w:rsid w:val="001E6678"/>
    <w:rsid w:val="001E684F"/>
    <w:rsid w:val="001E6E6D"/>
    <w:rsid w:val="001E76C7"/>
    <w:rsid w:val="001E7707"/>
    <w:rsid w:val="001E791F"/>
    <w:rsid w:val="001E7A3D"/>
    <w:rsid w:val="001E7DB9"/>
    <w:rsid w:val="001F06AC"/>
    <w:rsid w:val="001F08C8"/>
    <w:rsid w:val="001F0B78"/>
    <w:rsid w:val="001F1501"/>
    <w:rsid w:val="001F1511"/>
    <w:rsid w:val="001F1541"/>
    <w:rsid w:val="001F19AA"/>
    <w:rsid w:val="001F1AB3"/>
    <w:rsid w:val="001F1C7A"/>
    <w:rsid w:val="001F1E14"/>
    <w:rsid w:val="001F22BD"/>
    <w:rsid w:val="001F2326"/>
    <w:rsid w:val="001F246E"/>
    <w:rsid w:val="001F2607"/>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3A1"/>
    <w:rsid w:val="001F6634"/>
    <w:rsid w:val="001F67E2"/>
    <w:rsid w:val="001F6809"/>
    <w:rsid w:val="001F6D85"/>
    <w:rsid w:val="001F6F06"/>
    <w:rsid w:val="001F6F95"/>
    <w:rsid w:val="001F72D6"/>
    <w:rsid w:val="001F760C"/>
    <w:rsid w:val="001F768C"/>
    <w:rsid w:val="001F7714"/>
    <w:rsid w:val="001F78C0"/>
    <w:rsid w:val="001F7CC1"/>
    <w:rsid w:val="00200249"/>
    <w:rsid w:val="00200284"/>
    <w:rsid w:val="00200382"/>
    <w:rsid w:val="0020060A"/>
    <w:rsid w:val="0020092C"/>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67B"/>
    <w:rsid w:val="00202757"/>
    <w:rsid w:val="00202967"/>
    <w:rsid w:val="00202D7F"/>
    <w:rsid w:val="00202DEE"/>
    <w:rsid w:val="00202EBF"/>
    <w:rsid w:val="002030F6"/>
    <w:rsid w:val="00203904"/>
    <w:rsid w:val="00203AE5"/>
    <w:rsid w:val="00203DFC"/>
    <w:rsid w:val="00203EB7"/>
    <w:rsid w:val="00203F51"/>
    <w:rsid w:val="002043C3"/>
    <w:rsid w:val="00205025"/>
    <w:rsid w:val="00205D75"/>
    <w:rsid w:val="00206239"/>
    <w:rsid w:val="00206529"/>
    <w:rsid w:val="002065C8"/>
    <w:rsid w:val="00206A03"/>
    <w:rsid w:val="00206BEF"/>
    <w:rsid w:val="00206D33"/>
    <w:rsid w:val="00207047"/>
    <w:rsid w:val="0020707D"/>
    <w:rsid w:val="00207285"/>
    <w:rsid w:val="002073F2"/>
    <w:rsid w:val="00207826"/>
    <w:rsid w:val="002079F7"/>
    <w:rsid w:val="00207EF3"/>
    <w:rsid w:val="002100F5"/>
    <w:rsid w:val="00210C39"/>
    <w:rsid w:val="00210E3A"/>
    <w:rsid w:val="0021172D"/>
    <w:rsid w:val="00212478"/>
    <w:rsid w:val="002124CB"/>
    <w:rsid w:val="00212654"/>
    <w:rsid w:val="00212C08"/>
    <w:rsid w:val="0021304A"/>
    <w:rsid w:val="002137B3"/>
    <w:rsid w:val="00213801"/>
    <w:rsid w:val="002138F9"/>
    <w:rsid w:val="002139BC"/>
    <w:rsid w:val="002139FB"/>
    <w:rsid w:val="00213C23"/>
    <w:rsid w:val="00213C3D"/>
    <w:rsid w:val="00213F53"/>
    <w:rsid w:val="00214368"/>
    <w:rsid w:val="002143AF"/>
    <w:rsid w:val="00214911"/>
    <w:rsid w:val="00214F4B"/>
    <w:rsid w:val="002152B8"/>
    <w:rsid w:val="00215AB1"/>
    <w:rsid w:val="00215C37"/>
    <w:rsid w:val="00215EA1"/>
    <w:rsid w:val="0021633E"/>
    <w:rsid w:val="00216559"/>
    <w:rsid w:val="002165B0"/>
    <w:rsid w:val="0021696A"/>
    <w:rsid w:val="00216BB5"/>
    <w:rsid w:val="00216C93"/>
    <w:rsid w:val="00216F55"/>
    <w:rsid w:val="00217897"/>
    <w:rsid w:val="00217D06"/>
    <w:rsid w:val="00217E25"/>
    <w:rsid w:val="00220845"/>
    <w:rsid w:val="0022097D"/>
    <w:rsid w:val="00220F52"/>
    <w:rsid w:val="002212FF"/>
    <w:rsid w:val="0022141B"/>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0F9"/>
    <w:rsid w:val="00231245"/>
    <w:rsid w:val="002313F4"/>
    <w:rsid w:val="00231518"/>
    <w:rsid w:val="002316D3"/>
    <w:rsid w:val="0023174C"/>
    <w:rsid w:val="00231775"/>
    <w:rsid w:val="00231A52"/>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B4D"/>
    <w:rsid w:val="00234D3F"/>
    <w:rsid w:val="00235400"/>
    <w:rsid w:val="00235DD6"/>
    <w:rsid w:val="00236434"/>
    <w:rsid w:val="002364F0"/>
    <w:rsid w:val="00236541"/>
    <w:rsid w:val="002367BD"/>
    <w:rsid w:val="00236DB4"/>
    <w:rsid w:val="00236DB9"/>
    <w:rsid w:val="00236FC3"/>
    <w:rsid w:val="00237121"/>
    <w:rsid w:val="00237B0A"/>
    <w:rsid w:val="00237D68"/>
    <w:rsid w:val="002400D5"/>
    <w:rsid w:val="002404AE"/>
    <w:rsid w:val="002409F7"/>
    <w:rsid w:val="00240AB4"/>
    <w:rsid w:val="0024106C"/>
    <w:rsid w:val="002412B9"/>
    <w:rsid w:val="00241F26"/>
    <w:rsid w:val="002420CB"/>
    <w:rsid w:val="0024215B"/>
    <w:rsid w:val="00242291"/>
    <w:rsid w:val="002424D6"/>
    <w:rsid w:val="002426A0"/>
    <w:rsid w:val="00242BA9"/>
    <w:rsid w:val="00242CB8"/>
    <w:rsid w:val="00242D17"/>
    <w:rsid w:val="0024301B"/>
    <w:rsid w:val="002430E8"/>
    <w:rsid w:val="0024331B"/>
    <w:rsid w:val="00243699"/>
    <w:rsid w:val="0024383C"/>
    <w:rsid w:val="002438E4"/>
    <w:rsid w:val="00243A57"/>
    <w:rsid w:val="00243CDC"/>
    <w:rsid w:val="00243CE1"/>
    <w:rsid w:val="0024431D"/>
    <w:rsid w:val="00244AD8"/>
    <w:rsid w:val="00245B8D"/>
    <w:rsid w:val="00245DC0"/>
    <w:rsid w:val="00245E3C"/>
    <w:rsid w:val="00246013"/>
    <w:rsid w:val="00246241"/>
    <w:rsid w:val="00246304"/>
    <w:rsid w:val="00246396"/>
    <w:rsid w:val="0024713C"/>
    <w:rsid w:val="00247529"/>
    <w:rsid w:val="0024775E"/>
    <w:rsid w:val="00247A37"/>
    <w:rsid w:val="00247A9A"/>
    <w:rsid w:val="00247CCD"/>
    <w:rsid w:val="002501C1"/>
    <w:rsid w:val="00250297"/>
    <w:rsid w:val="00250321"/>
    <w:rsid w:val="0025048E"/>
    <w:rsid w:val="00250A7B"/>
    <w:rsid w:val="00250D9D"/>
    <w:rsid w:val="0025122F"/>
    <w:rsid w:val="0025153F"/>
    <w:rsid w:val="002515C6"/>
    <w:rsid w:val="0025180B"/>
    <w:rsid w:val="00251914"/>
    <w:rsid w:val="00251944"/>
    <w:rsid w:val="00251D19"/>
    <w:rsid w:val="00251D2D"/>
    <w:rsid w:val="0025210B"/>
    <w:rsid w:val="002523BB"/>
    <w:rsid w:val="0025246D"/>
    <w:rsid w:val="00252519"/>
    <w:rsid w:val="00252D7F"/>
    <w:rsid w:val="00252E28"/>
    <w:rsid w:val="0025323D"/>
    <w:rsid w:val="0025349A"/>
    <w:rsid w:val="002535E1"/>
    <w:rsid w:val="00253D6F"/>
    <w:rsid w:val="00253D9D"/>
    <w:rsid w:val="00253F76"/>
    <w:rsid w:val="002547E8"/>
    <w:rsid w:val="00254A47"/>
    <w:rsid w:val="00254B78"/>
    <w:rsid w:val="00254F02"/>
    <w:rsid w:val="0025511C"/>
    <w:rsid w:val="00255235"/>
    <w:rsid w:val="00255B01"/>
    <w:rsid w:val="00255F1E"/>
    <w:rsid w:val="0025653D"/>
    <w:rsid w:val="00256CEE"/>
    <w:rsid w:val="00257437"/>
    <w:rsid w:val="0025755D"/>
    <w:rsid w:val="002604EC"/>
    <w:rsid w:val="0026063F"/>
    <w:rsid w:val="0026108D"/>
    <w:rsid w:val="00261288"/>
    <w:rsid w:val="00261468"/>
    <w:rsid w:val="002614EC"/>
    <w:rsid w:val="002616F6"/>
    <w:rsid w:val="00261862"/>
    <w:rsid w:val="00261D1A"/>
    <w:rsid w:val="00261E35"/>
    <w:rsid w:val="002625C8"/>
    <w:rsid w:val="00262647"/>
    <w:rsid w:val="0026286E"/>
    <w:rsid w:val="0026297F"/>
    <w:rsid w:val="00262BE9"/>
    <w:rsid w:val="002632DF"/>
    <w:rsid w:val="0026337D"/>
    <w:rsid w:val="00263935"/>
    <w:rsid w:val="0026396D"/>
    <w:rsid w:val="00263A2D"/>
    <w:rsid w:val="00263D2C"/>
    <w:rsid w:val="00263EED"/>
    <w:rsid w:val="002643AC"/>
    <w:rsid w:val="00264E2B"/>
    <w:rsid w:val="00265188"/>
    <w:rsid w:val="002651C7"/>
    <w:rsid w:val="00265470"/>
    <w:rsid w:val="002656A3"/>
    <w:rsid w:val="00265B63"/>
    <w:rsid w:val="00265BEE"/>
    <w:rsid w:val="00265CE7"/>
    <w:rsid w:val="00265D09"/>
    <w:rsid w:val="00265EA4"/>
    <w:rsid w:val="00266083"/>
    <w:rsid w:val="002661AB"/>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1C"/>
    <w:rsid w:val="0027339B"/>
    <w:rsid w:val="002734DD"/>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5EFD"/>
    <w:rsid w:val="00275FED"/>
    <w:rsid w:val="0027608E"/>
    <w:rsid w:val="0027676F"/>
    <w:rsid w:val="0027725F"/>
    <w:rsid w:val="00277475"/>
    <w:rsid w:val="00277580"/>
    <w:rsid w:val="0027769E"/>
    <w:rsid w:val="00277719"/>
    <w:rsid w:val="0027786F"/>
    <w:rsid w:val="00277D33"/>
    <w:rsid w:val="00280398"/>
    <w:rsid w:val="0028050D"/>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B5A"/>
    <w:rsid w:val="00285D4D"/>
    <w:rsid w:val="00285EEF"/>
    <w:rsid w:val="00285FD7"/>
    <w:rsid w:val="00286071"/>
    <w:rsid w:val="00286088"/>
    <w:rsid w:val="00286430"/>
    <w:rsid w:val="002864FC"/>
    <w:rsid w:val="0028692B"/>
    <w:rsid w:val="0028694E"/>
    <w:rsid w:val="00286B44"/>
    <w:rsid w:val="00287057"/>
    <w:rsid w:val="002873BA"/>
    <w:rsid w:val="00287433"/>
    <w:rsid w:val="002876DB"/>
    <w:rsid w:val="00287A10"/>
    <w:rsid w:val="00287AD4"/>
    <w:rsid w:val="00287D17"/>
    <w:rsid w:val="00287E65"/>
    <w:rsid w:val="00287EA5"/>
    <w:rsid w:val="002903A7"/>
    <w:rsid w:val="00290711"/>
    <w:rsid w:val="00290A36"/>
    <w:rsid w:val="00290B54"/>
    <w:rsid w:val="002914C3"/>
    <w:rsid w:val="00291A3D"/>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5C0"/>
    <w:rsid w:val="00295628"/>
    <w:rsid w:val="002956AF"/>
    <w:rsid w:val="00295800"/>
    <w:rsid w:val="0029596A"/>
    <w:rsid w:val="00296018"/>
    <w:rsid w:val="00296075"/>
    <w:rsid w:val="00296138"/>
    <w:rsid w:val="00296591"/>
    <w:rsid w:val="00296C5E"/>
    <w:rsid w:val="0029741B"/>
    <w:rsid w:val="0029770A"/>
    <w:rsid w:val="00297732"/>
    <w:rsid w:val="002977CA"/>
    <w:rsid w:val="002979E6"/>
    <w:rsid w:val="00297BCB"/>
    <w:rsid w:val="00297FA5"/>
    <w:rsid w:val="002A02BD"/>
    <w:rsid w:val="002A03F5"/>
    <w:rsid w:val="002A07CA"/>
    <w:rsid w:val="002A088B"/>
    <w:rsid w:val="002A0CC7"/>
    <w:rsid w:val="002A0E99"/>
    <w:rsid w:val="002A1201"/>
    <w:rsid w:val="002A1370"/>
    <w:rsid w:val="002A14D2"/>
    <w:rsid w:val="002A1F88"/>
    <w:rsid w:val="002A2181"/>
    <w:rsid w:val="002A2264"/>
    <w:rsid w:val="002A2420"/>
    <w:rsid w:val="002A25AC"/>
    <w:rsid w:val="002A2653"/>
    <w:rsid w:val="002A2742"/>
    <w:rsid w:val="002A27D5"/>
    <w:rsid w:val="002A2AE1"/>
    <w:rsid w:val="002A2CB1"/>
    <w:rsid w:val="002A2FD9"/>
    <w:rsid w:val="002A3253"/>
    <w:rsid w:val="002A32BF"/>
    <w:rsid w:val="002A39D9"/>
    <w:rsid w:val="002A43EC"/>
    <w:rsid w:val="002A476A"/>
    <w:rsid w:val="002A499F"/>
    <w:rsid w:val="002A5B20"/>
    <w:rsid w:val="002A5EB4"/>
    <w:rsid w:val="002A629A"/>
    <w:rsid w:val="002A6508"/>
    <w:rsid w:val="002A6693"/>
    <w:rsid w:val="002A705B"/>
    <w:rsid w:val="002A73C6"/>
    <w:rsid w:val="002A73FE"/>
    <w:rsid w:val="002A7EFA"/>
    <w:rsid w:val="002A7F4E"/>
    <w:rsid w:val="002B07DC"/>
    <w:rsid w:val="002B0B38"/>
    <w:rsid w:val="002B0E4E"/>
    <w:rsid w:val="002B0E99"/>
    <w:rsid w:val="002B1215"/>
    <w:rsid w:val="002B1257"/>
    <w:rsid w:val="002B15A1"/>
    <w:rsid w:val="002B15E0"/>
    <w:rsid w:val="002B17C4"/>
    <w:rsid w:val="002B1ACF"/>
    <w:rsid w:val="002B1B1E"/>
    <w:rsid w:val="002B1F58"/>
    <w:rsid w:val="002B2186"/>
    <w:rsid w:val="002B223B"/>
    <w:rsid w:val="002B2407"/>
    <w:rsid w:val="002B2575"/>
    <w:rsid w:val="002B2E4D"/>
    <w:rsid w:val="002B3308"/>
    <w:rsid w:val="002B342E"/>
    <w:rsid w:val="002B3665"/>
    <w:rsid w:val="002B3C5C"/>
    <w:rsid w:val="002B3E96"/>
    <w:rsid w:val="002B3FBF"/>
    <w:rsid w:val="002B4279"/>
    <w:rsid w:val="002B44CF"/>
    <w:rsid w:val="002B4800"/>
    <w:rsid w:val="002B4B3B"/>
    <w:rsid w:val="002B50BE"/>
    <w:rsid w:val="002B5558"/>
    <w:rsid w:val="002B5603"/>
    <w:rsid w:val="002B56DE"/>
    <w:rsid w:val="002B57D9"/>
    <w:rsid w:val="002B5BB2"/>
    <w:rsid w:val="002B5D3C"/>
    <w:rsid w:val="002B5DBF"/>
    <w:rsid w:val="002B6038"/>
    <w:rsid w:val="002B66B0"/>
    <w:rsid w:val="002B6D6B"/>
    <w:rsid w:val="002B6E49"/>
    <w:rsid w:val="002B754A"/>
    <w:rsid w:val="002B788B"/>
    <w:rsid w:val="002B7C1D"/>
    <w:rsid w:val="002B7D08"/>
    <w:rsid w:val="002C01EB"/>
    <w:rsid w:val="002C02B0"/>
    <w:rsid w:val="002C0431"/>
    <w:rsid w:val="002C0F2C"/>
    <w:rsid w:val="002C14A7"/>
    <w:rsid w:val="002C1B6A"/>
    <w:rsid w:val="002C261F"/>
    <w:rsid w:val="002C2C8A"/>
    <w:rsid w:val="002C327D"/>
    <w:rsid w:val="002C34B0"/>
    <w:rsid w:val="002C3626"/>
    <w:rsid w:val="002C36D8"/>
    <w:rsid w:val="002C37F5"/>
    <w:rsid w:val="002C3CF8"/>
    <w:rsid w:val="002C3D88"/>
    <w:rsid w:val="002C3FF7"/>
    <w:rsid w:val="002C45DE"/>
    <w:rsid w:val="002C47F0"/>
    <w:rsid w:val="002C497B"/>
    <w:rsid w:val="002C4B5A"/>
    <w:rsid w:val="002C4CEF"/>
    <w:rsid w:val="002C4DAB"/>
    <w:rsid w:val="002C4F8E"/>
    <w:rsid w:val="002C5189"/>
    <w:rsid w:val="002C55A9"/>
    <w:rsid w:val="002C5ECF"/>
    <w:rsid w:val="002C6284"/>
    <w:rsid w:val="002C63CA"/>
    <w:rsid w:val="002C646A"/>
    <w:rsid w:val="002C659B"/>
    <w:rsid w:val="002C6973"/>
    <w:rsid w:val="002C6BF6"/>
    <w:rsid w:val="002C6C56"/>
    <w:rsid w:val="002C6F09"/>
    <w:rsid w:val="002C7128"/>
    <w:rsid w:val="002C723E"/>
    <w:rsid w:val="002C762F"/>
    <w:rsid w:val="002C7644"/>
    <w:rsid w:val="002C7D9D"/>
    <w:rsid w:val="002D0196"/>
    <w:rsid w:val="002D01B6"/>
    <w:rsid w:val="002D0503"/>
    <w:rsid w:val="002D06ED"/>
    <w:rsid w:val="002D06EF"/>
    <w:rsid w:val="002D071C"/>
    <w:rsid w:val="002D09F5"/>
    <w:rsid w:val="002D13D8"/>
    <w:rsid w:val="002D146E"/>
    <w:rsid w:val="002D14FC"/>
    <w:rsid w:val="002D1583"/>
    <w:rsid w:val="002D15B0"/>
    <w:rsid w:val="002D19B7"/>
    <w:rsid w:val="002D1C71"/>
    <w:rsid w:val="002D1D1E"/>
    <w:rsid w:val="002D1F04"/>
    <w:rsid w:val="002D1F5F"/>
    <w:rsid w:val="002D2F41"/>
    <w:rsid w:val="002D3501"/>
    <w:rsid w:val="002D39C3"/>
    <w:rsid w:val="002D3A7F"/>
    <w:rsid w:val="002D3CB5"/>
    <w:rsid w:val="002D4162"/>
    <w:rsid w:val="002D4733"/>
    <w:rsid w:val="002D477B"/>
    <w:rsid w:val="002D4C46"/>
    <w:rsid w:val="002D4CA6"/>
    <w:rsid w:val="002D4EE4"/>
    <w:rsid w:val="002D525F"/>
    <w:rsid w:val="002D5810"/>
    <w:rsid w:val="002D5A98"/>
    <w:rsid w:val="002D5B58"/>
    <w:rsid w:val="002D5BE7"/>
    <w:rsid w:val="002D60AD"/>
    <w:rsid w:val="002D61B0"/>
    <w:rsid w:val="002D61F8"/>
    <w:rsid w:val="002D667F"/>
    <w:rsid w:val="002D6766"/>
    <w:rsid w:val="002D70DD"/>
    <w:rsid w:val="002D74DF"/>
    <w:rsid w:val="002D7505"/>
    <w:rsid w:val="002D7942"/>
    <w:rsid w:val="002D7C1B"/>
    <w:rsid w:val="002E0097"/>
    <w:rsid w:val="002E01E9"/>
    <w:rsid w:val="002E0308"/>
    <w:rsid w:val="002E0F8D"/>
    <w:rsid w:val="002E12DE"/>
    <w:rsid w:val="002E1570"/>
    <w:rsid w:val="002E1DA4"/>
    <w:rsid w:val="002E1E1F"/>
    <w:rsid w:val="002E2710"/>
    <w:rsid w:val="002E276E"/>
    <w:rsid w:val="002E2C9D"/>
    <w:rsid w:val="002E2E1A"/>
    <w:rsid w:val="002E31EA"/>
    <w:rsid w:val="002E35FA"/>
    <w:rsid w:val="002E3A25"/>
    <w:rsid w:val="002E3DA8"/>
    <w:rsid w:val="002E3E4C"/>
    <w:rsid w:val="002E3F8B"/>
    <w:rsid w:val="002E4D45"/>
    <w:rsid w:val="002E5067"/>
    <w:rsid w:val="002E527E"/>
    <w:rsid w:val="002E5464"/>
    <w:rsid w:val="002E590A"/>
    <w:rsid w:val="002E5A56"/>
    <w:rsid w:val="002E5B24"/>
    <w:rsid w:val="002E6512"/>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4BD2"/>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843"/>
    <w:rsid w:val="002F7C38"/>
    <w:rsid w:val="002F7D38"/>
    <w:rsid w:val="003002FF"/>
    <w:rsid w:val="0030045E"/>
    <w:rsid w:val="00300799"/>
    <w:rsid w:val="003012B7"/>
    <w:rsid w:val="00301385"/>
    <w:rsid w:val="00301561"/>
    <w:rsid w:val="00301626"/>
    <w:rsid w:val="003018D0"/>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4DC"/>
    <w:rsid w:val="003055E5"/>
    <w:rsid w:val="0030573C"/>
    <w:rsid w:val="0030591D"/>
    <w:rsid w:val="00305DD8"/>
    <w:rsid w:val="00306096"/>
    <w:rsid w:val="0030646B"/>
    <w:rsid w:val="003068C5"/>
    <w:rsid w:val="00306B99"/>
    <w:rsid w:val="003071B7"/>
    <w:rsid w:val="00307524"/>
    <w:rsid w:val="003075BF"/>
    <w:rsid w:val="003077DC"/>
    <w:rsid w:val="0030792E"/>
    <w:rsid w:val="003106DD"/>
    <w:rsid w:val="003108B4"/>
    <w:rsid w:val="00310AA6"/>
    <w:rsid w:val="00310B05"/>
    <w:rsid w:val="00310BF4"/>
    <w:rsid w:val="00310DDC"/>
    <w:rsid w:val="00311383"/>
    <w:rsid w:val="0031195F"/>
    <w:rsid w:val="003119F8"/>
    <w:rsid w:val="00311A00"/>
    <w:rsid w:val="00311CFD"/>
    <w:rsid w:val="0031217F"/>
    <w:rsid w:val="003122A0"/>
    <w:rsid w:val="0031254D"/>
    <w:rsid w:val="00312819"/>
    <w:rsid w:val="003129E1"/>
    <w:rsid w:val="003129F0"/>
    <w:rsid w:val="00312C5C"/>
    <w:rsid w:val="00312E77"/>
    <w:rsid w:val="00312F8F"/>
    <w:rsid w:val="0031310A"/>
    <w:rsid w:val="003132BA"/>
    <w:rsid w:val="003139F2"/>
    <w:rsid w:val="00313FF2"/>
    <w:rsid w:val="003141B1"/>
    <w:rsid w:val="00314398"/>
    <w:rsid w:val="003149B4"/>
    <w:rsid w:val="00314FD4"/>
    <w:rsid w:val="0031520A"/>
    <w:rsid w:val="003155D0"/>
    <w:rsid w:val="003158F4"/>
    <w:rsid w:val="00315954"/>
    <w:rsid w:val="00315A1F"/>
    <w:rsid w:val="00315A60"/>
    <w:rsid w:val="00316024"/>
    <w:rsid w:val="0031604D"/>
    <w:rsid w:val="003163FF"/>
    <w:rsid w:val="00316820"/>
    <w:rsid w:val="00316899"/>
    <w:rsid w:val="00317216"/>
    <w:rsid w:val="00317307"/>
    <w:rsid w:val="0031756A"/>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2F6"/>
    <w:rsid w:val="0032132D"/>
    <w:rsid w:val="0032153C"/>
    <w:rsid w:val="003218D2"/>
    <w:rsid w:val="0032192C"/>
    <w:rsid w:val="00321993"/>
    <w:rsid w:val="00321E0D"/>
    <w:rsid w:val="003220C0"/>
    <w:rsid w:val="0032253D"/>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9B"/>
    <w:rsid w:val="00325DC4"/>
    <w:rsid w:val="00325E35"/>
    <w:rsid w:val="003261C6"/>
    <w:rsid w:val="0032637A"/>
    <w:rsid w:val="00326AF6"/>
    <w:rsid w:val="00326B78"/>
    <w:rsid w:val="00326C47"/>
    <w:rsid w:val="00326DE4"/>
    <w:rsid w:val="00327B39"/>
    <w:rsid w:val="00327D5A"/>
    <w:rsid w:val="00327E0F"/>
    <w:rsid w:val="00330038"/>
    <w:rsid w:val="003301C0"/>
    <w:rsid w:val="00330330"/>
    <w:rsid w:val="0033130B"/>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9F"/>
    <w:rsid w:val="003353F5"/>
    <w:rsid w:val="00335772"/>
    <w:rsid w:val="0033590B"/>
    <w:rsid w:val="00335B11"/>
    <w:rsid w:val="00335D21"/>
    <w:rsid w:val="00335FDF"/>
    <w:rsid w:val="00336451"/>
    <w:rsid w:val="00336731"/>
    <w:rsid w:val="00336A30"/>
    <w:rsid w:val="00336EF7"/>
    <w:rsid w:val="00336F59"/>
    <w:rsid w:val="003370F4"/>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0D5"/>
    <w:rsid w:val="003451DC"/>
    <w:rsid w:val="0034559E"/>
    <w:rsid w:val="003460C1"/>
    <w:rsid w:val="003461A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57"/>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46B"/>
    <w:rsid w:val="00355537"/>
    <w:rsid w:val="0035597E"/>
    <w:rsid w:val="00355AD0"/>
    <w:rsid w:val="00355EFA"/>
    <w:rsid w:val="00356381"/>
    <w:rsid w:val="00356531"/>
    <w:rsid w:val="003567E4"/>
    <w:rsid w:val="0035718A"/>
    <w:rsid w:val="0035752B"/>
    <w:rsid w:val="00357789"/>
    <w:rsid w:val="00357790"/>
    <w:rsid w:val="00357F81"/>
    <w:rsid w:val="00357FC3"/>
    <w:rsid w:val="00360385"/>
    <w:rsid w:val="00360604"/>
    <w:rsid w:val="00360739"/>
    <w:rsid w:val="003609F4"/>
    <w:rsid w:val="003609F7"/>
    <w:rsid w:val="00360F98"/>
    <w:rsid w:val="00361290"/>
    <w:rsid w:val="00361339"/>
    <w:rsid w:val="003613B6"/>
    <w:rsid w:val="003613CB"/>
    <w:rsid w:val="0036181E"/>
    <w:rsid w:val="00361C8E"/>
    <w:rsid w:val="00361E16"/>
    <w:rsid w:val="0036205B"/>
    <w:rsid w:val="00362094"/>
    <w:rsid w:val="003620C7"/>
    <w:rsid w:val="003622DB"/>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AA9"/>
    <w:rsid w:val="00363C0A"/>
    <w:rsid w:val="003645D7"/>
    <w:rsid w:val="0036468F"/>
    <w:rsid w:val="0036497A"/>
    <w:rsid w:val="0036498F"/>
    <w:rsid w:val="00364FE8"/>
    <w:rsid w:val="00365395"/>
    <w:rsid w:val="00365941"/>
    <w:rsid w:val="00365F58"/>
    <w:rsid w:val="0036692D"/>
    <w:rsid w:val="00366A96"/>
    <w:rsid w:val="00366CF1"/>
    <w:rsid w:val="00366F4E"/>
    <w:rsid w:val="00367033"/>
    <w:rsid w:val="003677D6"/>
    <w:rsid w:val="003677E2"/>
    <w:rsid w:val="0036791F"/>
    <w:rsid w:val="00367A57"/>
    <w:rsid w:val="003700E5"/>
    <w:rsid w:val="00370134"/>
    <w:rsid w:val="0037039A"/>
    <w:rsid w:val="00370452"/>
    <w:rsid w:val="003704E0"/>
    <w:rsid w:val="00370545"/>
    <w:rsid w:val="00370709"/>
    <w:rsid w:val="003708DD"/>
    <w:rsid w:val="003708F8"/>
    <w:rsid w:val="00370D29"/>
    <w:rsid w:val="00370D81"/>
    <w:rsid w:val="00370F0D"/>
    <w:rsid w:val="003710C5"/>
    <w:rsid w:val="0037184F"/>
    <w:rsid w:val="003719CD"/>
    <w:rsid w:val="00371CAB"/>
    <w:rsid w:val="00371F7B"/>
    <w:rsid w:val="0037209F"/>
    <w:rsid w:val="00372EBB"/>
    <w:rsid w:val="00372F39"/>
    <w:rsid w:val="0037300B"/>
    <w:rsid w:val="00373455"/>
    <w:rsid w:val="003734DE"/>
    <w:rsid w:val="0037364E"/>
    <w:rsid w:val="00373A17"/>
    <w:rsid w:val="00373ED3"/>
    <w:rsid w:val="00374064"/>
    <w:rsid w:val="003744CD"/>
    <w:rsid w:val="00374540"/>
    <w:rsid w:val="0037495E"/>
    <w:rsid w:val="00374F8C"/>
    <w:rsid w:val="00375036"/>
    <w:rsid w:val="003754A6"/>
    <w:rsid w:val="003754B7"/>
    <w:rsid w:val="003755C3"/>
    <w:rsid w:val="0037579F"/>
    <w:rsid w:val="00376109"/>
    <w:rsid w:val="003762C0"/>
    <w:rsid w:val="00376419"/>
    <w:rsid w:val="0037681D"/>
    <w:rsid w:val="003769E1"/>
    <w:rsid w:val="00376FBB"/>
    <w:rsid w:val="0037721A"/>
    <w:rsid w:val="003774E9"/>
    <w:rsid w:val="003775E1"/>
    <w:rsid w:val="003777F7"/>
    <w:rsid w:val="003778A5"/>
    <w:rsid w:val="003779C7"/>
    <w:rsid w:val="00377A58"/>
    <w:rsid w:val="00377B52"/>
    <w:rsid w:val="00380038"/>
    <w:rsid w:val="003801AC"/>
    <w:rsid w:val="00380406"/>
    <w:rsid w:val="003809F8"/>
    <w:rsid w:val="00380C5D"/>
    <w:rsid w:val="00381764"/>
    <w:rsid w:val="003818DA"/>
    <w:rsid w:val="003819AC"/>
    <w:rsid w:val="00381A8E"/>
    <w:rsid w:val="0038202A"/>
    <w:rsid w:val="003820A8"/>
    <w:rsid w:val="0038258B"/>
    <w:rsid w:val="003827A3"/>
    <w:rsid w:val="00382E4B"/>
    <w:rsid w:val="00382E68"/>
    <w:rsid w:val="0038340F"/>
    <w:rsid w:val="00383C15"/>
    <w:rsid w:val="00383DDF"/>
    <w:rsid w:val="00383FC8"/>
    <w:rsid w:val="00384556"/>
    <w:rsid w:val="00384FAC"/>
    <w:rsid w:val="00385038"/>
    <w:rsid w:val="00385205"/>
    <w:rsid w:val="00385451"/>
    <w:rsid w:val="00385531"/>
    <w:rsid w:val="00385A1D"/>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072"/>
    <w:rsid w:val="0039011B"/>
    <w:rsid w:val="003905C1"/>
    <w:rsid w:val="00390B7B"/>
    <w:rsid w:val="00390C0D"/>
    <w:rsid w:val="00391000"/>
    <w:rsid w:val="003910CB"/>
    <w:rsid w:val="003918DE"/>
    <w:rsid w:val="00391E36"/>
    <w:rsid w:val="003923CF"/>
    <w:rsid w:val="00392972"/>
    <w:rsid w:val="00392A82"/>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926"/>
    <w:rsid w:val="00397A5D"/>
    <w:rsid w:val="003A0151"/>
    <w:rsid w:val="003A0639"/>
    <w:rsid w:val="003A06DC"/>
    <w:rsid w:val="003A080F"/>
    <w:rsid w:val="003A0F02"/>
    <w:rsid w:val="003A10A6"/>
    <w:rsid w:val="003A1210"/>
    <w:rsid w:val="003A1233"/>
    <w:rsid w:val="003A197A"/>
    <w:rsid w:val="003A1ACA"/>
    <w:rsid w:val="003A1AF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423"/>
    <w:rsid w:val="003A45E9"/>
    <w:rsid w:val="003A4612"/>
    <w:rsid w:val="003A48C7"/>
    <w:rsid w:val="003A4B1A"/>
    <w:rsid w:val="003A4CC4"/>
    <w:rsid w:val="003A52BB"/>
    <w:rsid w:val="003A5981"/>
    <w:rsid w:val="003A5EC8"/>
    <w:rsid w:val="003A6194"/>
    <w:rsid w:val="003A67FF"/>
    <w:rsid w:val="003A6847"/>
    <w:rsid w:val="003A6B5B"/>
    <w:rsid w:val="003A6E1F"/>
    <w:rsid w:val="003A6FBC"/>
    <w:rsid w:val="003A705C"/>
    <w:rsid w:val="003A70A5"/>
    <w:rsid w:val="003A7230"/>
    <w:rsid w:val="003A7D07"/>
    <w:rsid w:val="003A7EE5"/>
    <w:rsid w:val="003B0691"/>
    <w:rsid w:val="003B0759"/>
    <w:rsid w:val="003B0AA5"/>
    <w:rsid w:val="003B0B6D"/>
    <w:rsid w:val="003B0ED5"/>
    <w:rsid w:val="003B10B1"/>
    <w:rsid w:val="003B12E9"/>
    <w:rsid w:val="003B12F6"/>
    <w:rsid w:val="003B133D"/>
    <w:rsid w:val="003B1A01"/>
    <w:rsid w:val="003B2029"/>
    <w:rsid w:val="003B23DB"/>
    <w:rsid w:val="003B2639"/>
    <w:rsid w:val="003B2764"/>
    <w:rsid w:val="003B2919"/>
    <w:rsid w:val="003B2D74"/>
    <w:rsid w:val="003B3031"/>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B7EED"/>
    <w:rsid w:val="003C011E"/>
    <w:rsid w:val="003C03D4"/>
    <w:rsid w:val="003C0D87"/>
    <w:rsid w:val="003C0E05"/>
    <w:rsid w:val="003C14F4"/>
    <w:rsid w:val="003C173A"/>
    <w:rsid w:val="003C1B0A"/>
    <w:rsid w:val="003C1BD7"/>
    <w:rsid w:val="003C2482"/>
    <w:rsid w:val="003C254C"/>
    <w:rsid w:val="003C2680"/>
    <w:rsid w:val="003C270A"/>
    <w:rsid w:val="003C2ABE"/>
    <w:rsid w:val="003C2B7B"/>
    <w:rsid w:val="003C2E9C"/>
    <w:rsid w:val="003C33AC"/>
    <w:rsid w:val="003C33D1"/>
    <w:rsid w:val="003C3681"/>
    <w:rsid w:val="003C3753"/>
    <w:rsid w:val="003C3A54"/>
    <w:rsid w:val="003C3CD2"/>
    <w:rsid w:val="003C3D54"/>
    <w:rsid w:val="003C3DDA"/>
    <w:rsid w:val="003C3EAE"/>
    <w:rsid w:val="003C408F"/>
    <w:rsid w:val="003C4529"/>
    <w:rsid w:val="003C495B"/>
    <w:rsid w:val="003C4F0A"/>
    <w:rsid w:val="003C5116"/>
    <w:rsid w:val="003C52B0"/>
    <w:rsid w:val="003C56AF"/>
    <w:rsid w:val="003C5BDD"/>
    <w:rsid w:val="003C5C99"/>
    <w:rsid w:val="003C5E08"/>
    <w:rsid w:val="003C603D"/>
    <w:rsid w:val="003C6984"/>
    <w:rsid w:val="003C6C56"/>
    <w:rsid w:val="003C6DEC"/>
    <w:rsid w:val="003C767E"/>
    <w:rsid w:val="003C7733"/>
    <w:rsid w:val="003C773C"/>
    <w:rsid w:val="003C79A8"/>
    <w:rsid w:val="003C7BC8"/>
    <w:rsid w:val="003C7D52"/>
    <w:rsid w:val="003D00AD"/>
    <w:rsid w:val="003D0211"/>
    <w:rsid w:val="003D0850"/>
    <w:rsid w:val="003D0CCC"/>
    <w:rsid w:val="003D0D43"/>
    <w:rsid w:val="003D0E84"/>
    <w:rsid w:val="003D1282"/>
    <w:rsid w:val="003D17FB"/>
    <w:rsid w:val="003D1834"/>
    <w:rsid w:val="003D199A"/>
    <w:rsid w:val="003D24AC"/>
    <w:rsid w:val="003D2519"/>
    <w:rsid w:val="003D2D06"/>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D7E75"/>
    <w:rsid w:val="003E0C92"/>
    <w:rsid w:val="003E172C"/>
    <w:rsid w:val="003E177F"/>
    <w:rsid w:val="003E1C11"/>
    <w:rsid w:val="003E2492"/>
    <w:rsid w:val="003E25A6"/>
    <w:rsid w:val="003E2834"/>
    <w:rsid w:val="003E2D08"/>
    <w:rsid w:val="003E2D70"/>
    <w:rsid w:val="003E2FD7"/>
    <w:rsid w:val="003E30A8"/>
    <w:rsid w:val="003E36F6"/>
    <w:rsid w:val="003E3B85"/>
    <w:rsid w:val="003E3BDE"/>
    <w:rsid w:val="003E3C31"/>
    <w:rsid w:val="003E3C39"/>
    <w:rsid w:val="003E3DF2"/>
    <w:rsid w:val="003E40F7"/>
    <w:rsid w:val="003E4422"/>
    <w:rsid w:val="003E442E"/>
    <w:rsid w:val="003E4542"/>
    <w:rsid w:val="003E4639"/>
    <w:rsid w:val="003E4816"/>
    <w:rsid w:val="003E4AB5"/>
    <w:rsid w:val="003E4ADB"/>
    <w:rsid w:val="003E4EA4"/>
    <w:rsid w:val="003E5A7E"/>
    <w:rsid w:val="003E5B6E"/>
    <w:rsid w:val="003E5BA5"/>
    <w:rsid w:val="003E5FB4"/>
    <w:rsid w:val="003E628B"/>
    <w:rsid w:val="003E64BF"/>
    <w:rsid w:val="003E6644"/>
    <w:rsid w:val="003E673D"/>
    <w:rsid w:val="003E674F"/>
    <w:rsid w:val="003E6A58"/>
    <w:rsid w:val="003E6BCE"/>
    <w:rsid w:val="003E6D5C"/>
    <w:rsid w:val="003E6EC3"/>
    <w:rsid w:val="003E6FAF"/>
    <w:rsid w:val="003E72A4"/>
    <w:rsid w:val="003E72B4"/>
    <w:rsid w:val="003E72C3"/>
    <w:rsid w:val="003E7723"/>
    <w:rsid w:val="003E7A7B"/>
    <w:rsid w:val="003E7DF2"/>
    <w:rsid w:val="003E7ECF"/>
    <w:rsid w:val="003F051B"/>
    <w:rsid w:val="003F0651"/>
    <w:rsid w:val="003F08F9"/>
    <w:rsid w:val="003F0907"/>
    <w:rsid w:val="003F0DCB"/>
    <w:rsid w:val="003F0DDF"/>
    <w:rsid w:val="003F0EEB"/>
    <w:rsid w:val="003F0FAF"/>
    <w:rsid w:val="003F1162"/>
    <w:rsid w:val="003F1852"/>
    <w:rsid w:val="003F18BB"/>
    <w:rsid w:val="003F19AE"/>
    <w:rsid w:val="003F1CE0"/>
    <w:rsid w:val="003F294A"/>
    <w:rsid w:val="003F2A87"/>
    <w:rsid w:val="003F2BCD"/>
    <w:rsid w:val="003F327A"/>
    <w:rsid w:val="003F329D"/>
    <w:rsid w:val="003F359C"/>
    <w:rsid w:val="003F36E8"/>
    <w:rsid w:val="003F3A36"/>
    <w:rsid w:val="003F3A97"/>
    <w:rsid w:val="003F3ADC"/>
    <w:rsid w:val="003F3F15"/>
    <w:rsid w:val="003F4288"/>
    <w:rsid w:val="003F43B8"/>
    <w:rsid w:val="003F4E15"/>
    <w:rsid w:val="003F504E"/>
    <w:rsid w:val="003F54DB"/>
    <w:rsid w:val="003F56DA"/>
    <w:rsid w:val="003F56E5"/>
    <w:rsid w:val="003F5CAE"/>
    <w:rsid w:val="003F5D47"/>
    <w:rsid w:val="003F5FAF"/>
    <w:rsid w:val="003F620A"/>
    <w:rsid w:val="003F62AA"/>
    <w:rsid w:val="003F634D"/>
    <w:rsid w:val="003F6482"/>
    <w:rsid w:val="003F6A99"/>
    <w:rsid w:val="003F6FC9"/>
    <w:rsid w:val="003F7066"/>
    <w:rsid w:val="003F7068"/>
    <w:rsid w:val="003F70A3"/>
    <w:rsid w:val="003F70D8"/>
    <w:rsid w:val="003F72CC"/>
    <w:rsid w:val="003F7BAF"/>
    <w:rsid w:val="003F7DE4"/>
    <w:rsid w:val="003F7FE2"/>
    <w:rsid w:val="00400325"/>
    <w:rsid w:val="00400408"/>
    <w:rsid w:val="00400446"/>
    <w:rsid w:val="00400538"/>
    <w:rsid w:val="004006F1"/>
    <w:rsid w:val="0040075E"/>
    <w:rsid w:val="004007A2"/>
    <w:rsid w:val="00400963"/>
    <w:rsid w:val="00400D15"/>
    <w:rsid w:val="00400E78"/>
    <w:rsid w:val="0040100A"/>
    <w:rsid w:val="004011E0"/>
    <w:rsid w:val="00401250"/>
    <w:rsid w:val="004012B4"/>
    <w:rsid w:val="00401CB3"/>
    <w:rsid w:val="00401E83"/>
    <w:rsid w:val="00401F16"/>
    <w:rsid w:val="00401F99"/>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268"/>
    <w:rsid w:val="004054D9"/>
    <w:rsid w:val="00405556"/>
    <w:rsid w:val="00405577"/>
    <w:rsid w:val="004057B0"/>
    <w:rsid w:val="004057D5"/>
    <w:rsid w:val="00405933"/>
    <w:rsid w:val="00405D16"/>
    <w:rsid w:val="0040601D"/>
    <w:rsid w:val="00406323"/>
    <w:rsid w:val="00406524"/>
    <w:rsid w:val="004067B7"/>
    <w:rsid w:val="00406842"/>
    <w:rsid w:val="00406E6A"/>
    <w:rsid w:val="00407098"/>
    <w:rsid w:val="0040725B"/>
    <w:rsid w:val="00407469"/>
    <w:rsid w:val="00407A58"/>
    <w:rsid w:val="00407B54"/>
    <w:rsid w:val="00407E80"/>
    <w:rsid w:val="004106C8"/>
    <w:rsid w:val="004106D2"/>
    <w:rsid w:val="00410941"/>
    <w:rsid w:val="00410A45"/>
    <w:rsid w:val="00410B76"/>
    <w:rsid w:val="00410D22"/>
    <w:rsid w:val="00411392"/>
    <w:rsid w:val="0041156A"/>
    <w:rsid w:val="004117E9"/>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3EF3"/>
    <w:rsid w:val="00415064"/>
    <w:rsid w:val="00415238"/>
    <w:rsid w:val="00415245"/>
    <w:rsid w:val="004153FC"/>
    <w:rsid w:val="004155BF"/>
    <w:rsid w:val="0041567A"/>
    <w:rsid w:val="00415B79"/>
    <w:rsid w:val="00415BD1"/>
    <w:rsid w:val="00415D3D"/>
    <w:rsid w:val="00415D52"/>
    <w:rsid w:val="004162D7"/>
    <w:rsid w:val="004162EF"/>
    <w:rsid w:val="00416506"/>
    <w:rsid w:val="004165A0"/>
    <w:rsid w:val="0041665E"/>
    <w:rsid w:val="00416C69"/>
    <w:rsid w:val="00416F8A"/>
    <w:rsid w:val="00417110"/>
    <w:rsid w:val="0041749F"/>
    <w:rsid w:val="00417518"/>
    <w:rsid w:val="00417785"/>
    <w:rsid w:val="00417A61"/>
    <w:rsid w:val="00417AD7"/>
    <w:rsid w:val="00417DD4"/>
    <w:rsid w:val="00420012"/>
    <w:rsid w:val="00420165"/>
    <w:rsid w:val="00420269"/>
    <w:rsid w:val="00420585"/>
    <w:rsid w:val="0042083E"/>
    <w:rsid w:val="00421054"/>
    <w:rsid w:val="004210C3"/>
    <w:rsid w:val="00421497"/>
    <w:rsid w:val="0042161D"/>
    <w:rsid w:val="004218BF"/>
    <w:rsid w:val="00422219"/>
    <w:rsid w:val="0042357F"/>
    <w:rsid w:val="00423A86"/>
    <w:rsid w:val="00423EC2"/>
    <w:rsid w:val="00423F42"/>
    <w:rsid w:val="0042436C"/>
    <w:rsid w:val="00424534"/>
    <w:rsid w:val="00424762"/>
    <w:rsid w:val="00424E75"/>
    <w:rsid w:val="004255FF"/>
    <w:rsid w:val="00425C19"/>
    <w:rsid w:val="00425F15"/>
    <w:rsid w:val="0042602A"/>
    <w:rsid w:val="004260BE"/>
    <w:rsid w:val="004260CD"/>
    <w:rsid w:val="004263B0"/>
    <w:rsid w:val="004265BA"/>
    <w:rsid w:val="004269F0"/>
    <w:rsid w:val="00426B00"/>
    <w:rsid w:val="00426B93"/>
    <w:rsid w:val="00426C5F"/>
    <w:rsid w:val="00426E13"/>
    <w:rsid w:val="00427413"/>
    <w:rsid w:val="00427E3E"/>
    <w:rsid w:val="00430174"/>
    <w:rsid w:val="00430413"/>
    <w:rsid w:val="0043045D"/>
    <w:rsid w:val="004306EF"/>
    <w:rsid w:val="00430778"/>
    <w:rsid w:val="00430BC4"/>
    <w:rsid w:val="00430C12"/>
    <w:rsid w:val="00430CF0"/>
    <w:rsid w:val="00430F99"/>
    <w:rsid w:val="00430FA1"/>
    <w:rsid w:val="00431544"/>
    <w:rsid w:val="0043163E"/>
    <w:rsid w:val="004317F0"/>
    <w:rsid w:val="00431A4D"/>
    <w:rsid w:val="00431A7B"/>
    <w:rsid w:val="00431B8E"/>
    <w:rsid w:val="00431EAE"/>
    <w:rsid w:val="00432D02"/>
    <w:rsid w:val="00433014"/>
    <w:rsid w:val="0043318B"/>
    <w:rsid w:val="004332FF"/>
    <w:rsid w:val="00433422"/>
    <w:rsid w:val="00433426"/>
    <w:rsid w:val="00433768"/>
    <w:rsid w:val="00433888"/>
    <w:rsid w:val="004342DA"/>
    <w:rsid w:val="00434763"/>
    <w:rsid w:val="00434A95"/>
    <w:rsid w:val="00434D76"/>
    <w:rsid w:val="00434EB1"/>
    <w:rsid w:val="00435393"/>
    <w:rsid w:val="00435730"/>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03E"/>
    <w:rsid w:val="004402B7"/>
    <w:rsid w:val="00440375"/>
    <w:rsid w:val="004403ED"/>
    <w:rsid w:val="00440718"/>
    <w:rsid w:val="00440D31"/>
    <w:rsid w:val="00441047"/>
    <w:rsid w:val="004415BB"/>
    <w:rsid w:val="004415FC"/>
    <w:rsid w:val="0044224F"/>
    <w:rsid w:val="004429C0"/>
    <w:rsid w:val="00442C2D"/>
    <w:rsid w:val="00442CCF"/>
    <w:rsid w:val="00442E9C"/>
    <w:rsid w:val="00442EA5"/>
    <w:rsid w:val="0044309E"/>
    <w:rsid w:val="004436DC"/>
    <w:rsid w:val="00443A6E"/>
    <w:rsid w:val="00443CD9"/>
    <w:rsid w:val="00443E0B"/>
    <w:rsid w:val="00444016"/>
    <w:rsid w:val="004440B2"/>
    <w:rsid w:val="00444251"/>
    <w:rsid w:val="00444468"/>
    <w:rsid w:val="00444685"/>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47F93"/>
    <w:rsid w:val="00450037"/>
    <w:rsid w:val="004500DC"/>
    <w:rsid w:val="00450434"/>
    <w:rsid w:val="004507CB"/>
    <w:rsid w:val="00450C58"/>
    <w:rsid w:val="0045115B"/>
    <w:rsid w:val="00451223"/>
    <w:rsid w:val="00451899"/>
    <w:rsid w:val="00451A23"/>
    <w:rsid w:val="00451B61"/>
    <w:rsid w:val="00451D07"/>
    <w:rsid w:val="004521F8"/>
    <w:rsid w:val="004522D2"/>
    <w:rsid w:val="004528B5"/>
    <w:rsid w:val="00452A61"/>
    <w:rsid w:val="0045316F"/>
    <w:rsid w:val="004532DF"/>
    <w:rsid w:val="004533E0"/>
    <w:rsid w:val="004536AC"/>
    <w:rsid w:val="00453A44"/>
    <w:rsid w:val="00453AC3"/>
    <w:rsid w:val="00453BD8"/>
    <w:rsid w:val="00453D51"/>
    <w:rsid w:val="00453F0F"/>
    <w:rsid w:val="00453F65"/>
    <w:rsid w:val="00454661"/>
    <w:rsid w:val="00454767"/>
    <w:rsid w:val="004547C3"/>
    <w:rsid w:val="004547E7"/>
    <w:rsid w:val="00454871"/>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57E5F"/>
    <w:rsid w:val="0046005F"/>
    <w:rsid w:val="004602E1"/>
    <w:rsid w:val="004609B4"/>
    <w:rsid w:val="00460AFC"/>
    <w:rsid w:val="00460D8F"/>
    <w:rsid w:val="0046121A"/>
    <w:rsid w:val="00461513"/>
    <w:rsid w:val="00461615"/>
    <w:rsid w:val="00461A33"/>
    <w:rsid w:val="00461CBA"/>
    <w:rsid w:val="00461D8A"/>
    <w:rsid w:val="004620A8"/>
    <w:rsid w:val="00462B55"/>
    <w:rsid w:val="00462BC1"/>
    <w:rsid w:val="0046364B"/>
    <w:rsid w:val="0046380C"/>
    <w:rsid w:val="00463ACE"/>
    <w:rsid w:val="00463D1B"/>
    <w:rsid w:val="00463DC5"/>
    <w:rsid w:val="00463DC7"/>
    <w:rsid w:val="00464483"/>
    <w:rsid w:val="004644A4"/>
    <w:rsid w:val="00464563"/>
    <w:rsid w:val="00464A8F"/>
    <w:rsid w:val="0046596E"/>
    <w:rsid w:val="00465DF8"/>
    <w:rsid w:val="00465E2F"/>
    <w:rsid w:val="00466442"/>
    <w:rsid w:val="00466478"/>
    <w:rsid w:val="00466839"/>
    <w:rsid w:val="00466AB5"/>
    <w:rsid w:val="00466E0F"/>
    <w:rsid w:val="00466F8F"/>
    <w:rsid w:val="00466FDE"/>
    <w:rsid w:val="00467433"/>
    <w:rsid w:val="00467AE5"/>
    <w:rsid w:val="00467EFD"/>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A62"/>
    <w:rsid w:val="00472EC2"/>
    <w:rsid w:val="00473266"/>
    <w:rsid w:val="00473BCE"/>
    <w:rsid w:val="00473CE1"/>
    <w:rsid w:val="00473E5A"/>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3EA"/>
    <w:rsid w:val="0048088B"/>
    <w:rsid w:val="004808F2"/>
    <w:rsid w:val="00480A2C"/>
    <w:rsid w:val="00480B65"/>
    <w:rsid w:val="00480CBA"/>
    <w:rsid w:val="00480FC8"/>
    <w:rsid w:val="00481C41"/>
    <w:rsid w:val="00481F90"/>
    <w:rsid w:val="00482274"/>
    <w:rsid w:val="004825BB"/>
    <w:rsid w:val="00482A1D"/>
    <w:rsid w:val="00483617"/>
    <w:rsid w:val="00483680"/>
    <w:rsid w:val="004839A7"/>
    <w:rsid w:val="00483FA0"/>
    <w:rsid w:val="00484638"/>
    <w:rsid w:val="004846C1"/>
    <w:rsid w:val="00484911"/>
    <w:rsid w:val="00484CF3"/>
    <w:rsid w:val="00484EB0"/>
    <w:rsid w:val="00484F2D"/>
    <w:rsid w:val="00485096"/>
    <w:rsid w:val="0048582C"/>
    <w:rsid w:val="00485D06"/>
    <w:rsid w:val="00485F3C"/>
    <w:rsid w:val="00486CDC"/>
    <w:rsid w:val="00486E12"/>
    <w:rsid w:val="00486F30"/>
    <w:rsid w:val="00487074"/>
    <w:rsid w:val="004871F8"/>
    <w:rsid w:val="00487219"/>
    <w:rsid w:val="00487440"/>
    <w:rsid w:val="004874F3"/>
    <w:rsid w:val="00487845"/>
    <w:rsid w:val="004878FA"/>
    <w:rsid w:val="0048793F"/>
    <w:rsid w:val="00487DE5"/>
    <w:rsid w:val="00490255"/>
    <w:rsid w:val="00490480"/>
    <w:rsid w:val="004907B2"/>
    <w:rsid w:val="00490B09"/>
    <w:rsid w:val="00491C72"/>
    <w:rsid w:val="00491F8E"/>
    <w:rsid w:val="004923ED"/>
    <w:rsid w:val="004925CC"/>
    <w:rsid w:val="004927FF"/>
    <w:rsid w:val="00493281"/>
    <w:rsid w:val="004934F6"/>
    <w:rsid w:val="004936F8"/>
    <w:rsid w:val="00493C07"/>
    <w:rsid w:val="00493E26"/>
    <w:rsid w:val="00494792"/>
    <w:rsid w:val="00495319"/>
    <w:rsid w:val="00495510"/>
    <w:rsid w:val="004958FA"/>
    <w:rsid w:val="00495BDE"/>
    <w:rsid w:val="00495C99"/>
    <w:rsid w:val="004961D7"/>
    <w:rsid w:val="004961FB"/>
    <w:rsid w:val="0049621F"/>
    <w:rsid w:val="0049638E"/>
    <w:rsid w:val="00496654"/>
    <w:rsid w:val="00496867"/>
    <w:rsid w:val="0049687D"/>
    <w:rsid w:val="00496AD6"/>
    <w:rsid w:val="00496EFB"/>
    <w:rsid w:val="004970C3"/>
    <w:rsid w:val="00497366"/>
    <w:rsid w:val="004973F4"/>
    <w:rsid w:val="00497877"/>
    <w:rsid w:val="00497C75"/>
    <w:rsid w:val="004A05A7"/>
    <w:rsid w:val="004A0CDC"/>
    <w:rsid w:val="004A0E12"/>
    <w:rsid w:val="004A153D"/>
    <w:rsid w:val="004A16D0"/>
    <w:rsid w:val="004A1768"/>
    <w:rsid w:val="004A1AF6"/>
    <w:rsid w:val="004A1CFD"/>
    <w:rsid w:val="004A1F24"/>
    <w:rsid w:val="004A21CB"/>
    <w:rsid w:val="004A248C"/>
    <w:rsid w:val="004A2577"/>
    <w:rsid w:val="004A2677"/>
    <w:rsid w:val="004A270E"/>
    <w:rsid w:val="004A2BBF"/>
    <w:rsid w:val="004A2C93"/>
    <w:rsid w:val="004A2C9C"/>
    <w:rsid w:val="004A3558"/>
    <w:rsid w:val="004A3827"/>
    <w:rsid w:val="004A42CB"/>
    <w:rsid w:val="004A42D0"/>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E8E"/>
    <w:rsid w:val="004A7F92"/>
    <w:rsid w:val="004B008F"/>
    <w:rsid w:val="004B035F"/>
    <w:rsid w:val="004B059B"/>
    <w:rsid w:val="004B0631"/>
    <w:rsid w:val="004B07ED"/>
    <w:rsid w:val="004B0910"/>
    <w:rsid w:val="004B0957"/>
    <w:rsid w:val="004B0AD1"/>
    <w:rsid w:val="004B0D5D"/>
    <w:rsid w:val="004B0F7F"/>
    <w:rsid w:val="004B104E"/>
    <w:rsid w:val="004B111C"/>
    <w:rsid w:val="004B117D"/>
    <w:rsid w:val="004B1AD8"/>
    <w:rsid w:val="004B2178"/>
    <w:rsid w:val="004B2602"/>
    <w:rsid w:val="004B2827"/>
    <w:rsid w:val="004B2C4A"/>
    <w:rsid w:val="004B2DAF"/>
    <w:rsid w:val="004B2E74"/>
    <w:rsid w:val="004B2F34"/>
    <w:rsid w:val="004B31F3"/>
    <w:rsid w:val="004B337B"/>
    <w:rsid w:val="004B354F"/>
    <w:rsid w:val="004B3557"/>
    <w:rsid w:val="004B3B5B"/>
    <w:rsid w:val="004B416F"/>
    <w:rsid w:val="004B43A2"/>
    <w:rsid w:val="004B45BB"/>
    <w:rsid w:val="004B479F"/>
    <w:rsid w:val="004B4A25"/>
    <w:rsid w:val="004B4DED"/>
    <w:rsid w:val="004B4EC3"/>
    <w:rsid w:val="004B4FBF"/>
    <w:rsid w:val="004B50CB"/>
    <w:rsid w:val="004B5713"/>
    <w:rsid w:val="004B5E7B"/>
    <w:rsid w:val="004B5FF4"/>
    <w:rsid w:val="004B6141"/>
    <w:rsid w:val="004B639B"/>
    <w:rsid w:val="004B67EC"/>
    <w:rsid w:val="004B69D5"/>
    <w:rsid w:val="004B6F3C"/>
    <w:rsid w:val="004B7504"/>
    <w:rsid w:val="004B7762"/>
    <w:rsid w:val="004B7891"/>
    <w:rsid w:val="004B79F0"/>
    <w:rsid w:val="004B7F6C"/>
    <w:rsid w:val="004C03C7"/>
    <w:rsid w:val="004C06AD"/>
    <w:rsid w:val="004C0BAE"/>
    <w:rsid w:val="004C0C2C"/>
    <w:rsid w:val="004C0EA2"/>
    <w:rsid w:val="004C0F27"/>
    <w:rsid w:val="004C1073"/>
    <w:rsid w:val="004C11E5"/>
    <w:rsid w:val="004C12E0"/>
    <w:rsid w:val="004C18EE"/>
    <w:rsid w:val="004C1B90"/>
    <w:rsid w:val="004C1DA7"/>
    <w:rsid w:val="004C2037"/>
    <w:rsid w:val="004C20EB"/>
    <w:rsid w:val="004C2684"/>
    <w:rsid w:val="004C29E8"/>
    <w:rsid w:val="004C2A99"/>
    <w:rsid w:val="004C2CDA"/>
    <w:rsid w:val="004C2CF0"/>
    <w:rsid w:val="004C2E7B"/>
    <w:rsid w:val="004C2FA2"/>
    <w:rsid w:val="004C3B23"/>
    <w:rsid w:val="004C3CF1"/>
    <w:rsid w:val="004C3E42"/>
    <w:rsid w:val="004C42F4"/>
    <w:rsid w:val="004C4576"/>
    <w:rsid w:val="004C4904"/>
    <w:rsid w:val="004C4982"/>
    <w:rsid w:val="004C4BB0"/>
    <w:rsid w:val="004C4CC2"/>
    <w:rsid w:val="004C4ECB"/>
    <w:rsid w:val="004C5020"/>
    <w:rsid w:val="004C5808"/>
    <w:rsid w:val="004C5BFA"/>
    <w:rsid w:val="004C5ED1"/>
    <w:rsid w:val="004C62C2"/>
    <w:rsid w:val="004C62FF"/>
    <w:rsid w:val="004C686B"/>
    <w:rsid w:val="004C6964"/>
    <w:rsid w:val="004C6D1C"/>
    <w:rsid w:val="004C6F0D"/>
    <w:rsid w:val="004C7051"/>
    <w:rsid w:val="004C7C80"/>
    <w:rsid w:val="004C7DE5"/>
    <w:rsid w:val="004D020D"/>
    <w:rsid w:val="004D061B"/>
    <w:rsid w:val="004D11AB"/>
    <w:rsid w:val="004D17DE"/>
    <w:rsid w:val="004D1CFF"/>
    <w:rsid w:val="004D20CF"/>
    <w:rsid w:val="004D215A"/>
    <w:rsid w:val="004D22E1"/>
    <w:rsid w:val="004D2535"/>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A21"/>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984"/>
    <w:rsid w:val="004E0B42"/>
    <w:rsid w:val="004E0E53"/>
    <w:rsid w:val="004E0FBB"/>
    <w:rsid w:val="004E118B"/>
    <w:rsid w:val="004E1929"/>
    <w:rsid w:val="004E1F92"/>
    <w:rsid w:val="004E212F"/>
    <w:rsid w:val="004E214F"/>
    <w:rsid w:val="004E2294"/>
    <w:rsid w:val="004E2320"/>
    <w:rsid w:val="004E24E6"/>
    <w:rsid w:val="004E2BB0"/>
    <w:rsid w:val="004E2BB9"/>
    <w:rsid w:val="004E2DD3"/>
    <w:rsid w:val="004E2DDA"/>
    <w:rsid w:val="004E2F3F"/>
    <w:rsid w:val="004E2FD3"/>
    <w:rsid w:val="004E3124"/>
    <w:rsid w:val="004E327E"/>
    <w:rsid w:val="004E3349"/>
    <w:rsid w:val="004E3B0E"/>
    <w:rsid w:val="004E3C1C"/>
    <w:rsid w:val="004E3D8F"/>
    <w:rsid w:val="004E43A1"/>
    <w:rsid w:val="004E4491"/>
    <w:rsid w:val="004E4504"/>
    <w:rsid w:val="004E4A81"/>
    <w:rsid w:val="004E4ADA"/>
    <w:rsid w:val="004E4D5F"/>
    <w:rsid w:val="004E4DA6"/>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EC0"/>
    <w:rsid w:val="004E7FFA"/>
    <w:rsid w:val="004F0243"/>
    <w:rsid w:val="004F0416"/>
    <w:rsid w:val="004F0515"/>
    <w:rsid w:val="004F065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2F2D"/>
    <w:rsid w:val="004F3582"/>
    <w:rsid w:val="004F3B3F"/>
    <w:rsid w:val="004F3E5A"/>
    <w:rsid w:val="004F40F4"/>
    <w:rsid w:val="004F417E"/>
    <w:rsid w:val="004F44E0"/>
    <w:rsid w:val="004F47D9"/>
    <w:rsid w:val="004F4886"/>
    <w:rsid w:val="004F4BC5"/>
    <w:rsid w:val="004F50FF"/>
    <w:rsid w:val="004F5463"/>
    <w:rsid w:val="004F5AA0"/>
    <w:rsid w:val="004F5CAC"/>
    <w:rsid w:val="004F60BF"/>
    <w:rsid w:val="004F6332"/>
    <w:rsid w:val="004F6767"/>
    <w:rsid w:val="004F693F"/>
    <w:rsid w:val="004F6DD0"/>
    <w:rsid w:val="004F75C4"/>
    <w:rsid w:val="004F7705"/>
    <w:rsid w:val="00500075"/>
    <w:rsid w:val="00500203"/>
    <w:rsid w:val="005002B9"/>
    <w:rsid w:val="00500AB3"/>
    <w:rsid w:val="00500B56"/>
    <w:rsid w:val="00501161"/>
    <w:rsid w:val="00501536"/>
    <w:rsid w:val="00501CEE"/>
    <w:rsid w:val="00501E46"/>
    <w:rsid w:val="00502210"/>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1AB"/>
    <w:rsid w:val="00505673"/>
    <w:rsid w:val="00505D10"/>
    <w:rsid w:val="0050689E"/>
    <w:rsid w:val="0050693F"/>
    <w:rsid w:val="0050699D"/>
    <w:rsid w:val="00506A45"/>
    <w:rsid w:val="00506FC6"/>
    <w:rsid w:val="005074A0"/>
    <w:rsid w:val="0050759F"/>
    <w:rsid w:val="00507C79"/>
    <w:rsid w:val="00507E1E"/>
    <w:rsid w:val="005101A8"/>
    <w:rsid w:val="005102C3"/>
    <w:rsid w:val="0051033C"/>
    <w:rsid w:val="00510468"/>
    <w:rsid w:val="005107DF"/>
    <w:rsid w:val="00510901"/>
    <w:rsid w:val="00510E42"/>
    <w:rsid w:val="00511095"/>
    <w:rsid w:val="0051120D"/>
    <w:rsid w:val="00511F56"/>
    <w:rsid w:val="00512730"/>
    <w:rsid w:val="00512C1E"/>
    <w:rsid w:val="00512C55"/>
    <w:rsid w:val="00513099"/>
    <w:rsid w:val="00513264"/>
    <w:rsid w:val="00513764"/>
    <w:rsid w:val="0051378A"/>
    <w:rsid w:val="005142E4"/>
    <w:rsid w:val="0051433D"/>
    <w:rsid w:val="0051433F"/>
    <w:rsid w:val="0051498E"/>
    <w:rsid w:val="00514C72"/>
    <w:rsid w:val="00514E31"/>
    <w:rsid w:val="00515374"/>
    <w:rsid w:val="005154F0"/>
    <w:rsid w:val="00515898"/>
    <w:rsid w:val="00515A26"/>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4C2"/>
    <w:rsid w:val="005245C2"/>
    <w:rsid w:val="005246C5"/>
    <w:rsid w:val="00524968"/>
    <w:rsid w:val="005249B7"/>
    <w:rsid w:val="00524F04"/>
    <w:rsid w:val="00524FC3"/>
    <w:rsid w:val="00525562"/>
    <w:rsid w:val="0052578C"/>
    <w:rsid w:val="005257A8"/>
    <w:rsid w:val="005257BA"/>
    <w:rsid w:val="00525953"/>
    <w:rsid w:val="00525978"/>
    <w:rsid w:val="00525A92"/>
    <w:rsid w:val="00525B19"/>
    <w:rsid w:val="005260B1"/>
    <w:rsid w:val="00526540"/>
    <w:rsid w:val="00526576"/>
    <w:rsid w:val="005268D7"/>
    <w:rsid w:val="00526AE4"/>
    <w:rsid w:val="00526B13"/>
    <w:rsid w:val="00526BA7"/>
    <w:rsid w:val="00526D7B"/>
    <w:rsid w:val="00527159"/>
    <w:rsid w:val="0052726C"/>
    <w:rsid w:val="005272BF"/>
    <w:rsid w:val="005279A5"/>
    <w:rsid w:val="005279F2"/>
    <w:rsid w:val="005300F0"/>
    <w:rsid w:val="00530214"/>
    <w:rsid w:val="00530235"/>
    <w:rsid w:val="005302DF"/>
    <w:rsid w:val="005304A9"/>
    <w:rsid w:val="005304CB"/>
    <w:rsid w:val="00530A34"/>
    <w:rsid w:val="00530C27"/>
    <w:rsid w:val="00530D0E"/>
    <w:rsid w:val="00530D1E"/>
    <w:rsid w:val="00530E63"/>
    <w:rsid w:val="005311BD"/>
    <w:rsid w:val="00531396"/>
    <w:rsid w:val="00531612"/>
    <w:rsid w:val="005317BC"/>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261"/>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091"/>
    <w:rsid w:val="00542162"/>
    <w:rsid w:val="005426AF"/>
    <w:rsid w:val="00542B74"/>
    <w:rsid w:val="00542BE7"/>
    <w:rsid w:val="00542E9D"/>
    <w:rsid w:val="00542EF8"/>
    <w:rsid w:val="00543111"/>
    <w:rsid w:val="0054333D"/>
    <w:rsid w:val="00543770"/>
    <w:rsid w:val="00543D40"/>
    <w:rsid w:val="00544B30"/>
    <w:rsid w:val="00544EFC"/>
    <w:rsid w:val="00545556"/>
    <w:rsid w:val="00545968"/>
    <w:rsid w:val="00545C81"/>
    <w:rsid w:val="00545FB0"/>
    <w:rsid w:val="00546120"/>
    <w:rsid w:val="0054639E"/>
    <w:rsid w:val="0054660C"/>
    <w:rsid w:val="00546BCD"/>
    <w:rsid w:val="00546F2B"/>
    <w:rsid w:val="00547160"/>
    <w:rsid w:val="00547516"/>
    <w:rsid w:val="00547961"/>
    <w:rsid w:val="00550011"/>
    <w:rsid w:val="00550114"/>
    <w:rsid w:val="005504DB"/>
    <w:rsid w:val="005505EF"/>
    <w:rsid w:val="005508E0"/>
    <w:rsid w:val="00550BFF"/>
    <w:rsid w:val="00550C33"/>
    <w:rsid w:val="00550EF7"/>
    <w:rsid w:val="00550F4E"/>
    <w:rsid w:val="00551350"/>
    <w:rsid w:val="00551526"/>
    <w:rsid w:val="00551534"/>
    <w:rsid w:val="0055168C"/>
    <w:rsid w:val="00551AE9"/>
    <w:rsid w:val="00551F77"/>
    <w:rsid w:val="00552015"/>
    <w:rsid w:val="00552197"/>
    <w:rsid w:val="005527B4"/>
    <w:rsid w:val="00552B0C"/>
    <w:rsid w:val="00552B38"/>
    <w:rsid w:val="00552EA5"/>
    <w:rsid w:val="00553302"/>
    <w:rsid w:val="005533CA"/>
    <w:rsid w:val="00553492"/>
    <w:rsid w:val="00553C3F"/>
    <w:rsid w:val="00553E41"/>
    <w:rsid w:val="00553F87"/>
    <w:rsid w:val="00553FF9"/>
    <w:rsid w:val="0055439A"/>
    <w:rsid w:val="00554672"/>
    <w:rsid w:val="00554BAD"/>
    <w:rsid w:val="00554DB4"/>
    <w:rsid w:val="00554E43"/>
    <w:rsid w:val="00555145"/>
    <w:rsid w:val="005552CB"/>
    <w:rsid w:val="005555C7"/>
    <w:rsid w:val="0055576C"/>
    <w:rsid w:val="00555C06"/>
    <w:rsid w:val="005560E9"/>
    <w:rsid w:val="0055632C"/>
    <w:rsid w:val="0055638E"/>
    <w:rsid w:val="005563AE"/>
    <w:rsid w:val="005566D3"/>
    <w:rsid w:val="0055681C"/>
    <w:rsid w:val="0055687F"/>
    <w:rsid w:val="0055688D"/>
    <w:rsid w:val="005569C3"/>
    <w:rsid w:val="00556AA9"/>
    <w:rsid w:val="00556B5E"/>
    <w:rsid w:val="00557D1E"/>
    <w:rsid w:val="00557F45"/>
    <w:rsid w:val="00560286"/>
    <w:rsid w:val="0056066C"/>
    <w:rsid w:val="00560F32"/>
    <w:rsid w:val="005610B8"/>
    <w:rsid w:val="0056128D"/>
    <w:rsid w:val="00561633"/>
    <w:rsid w:val="00561A1F"/>
    <w:rsid w:val="00561BE0"/>
    <w:rsid w:val="00561C3C"/>
    <w:rsid w:val="00561CB4"/>
    <w:rsid w:val="0056207C"/>
    <w:rsid w:val="005621A7"/>
    <w:rsid w:val="00562A56"/>
    <w:rsid w:val="00562BCA"/>
    <w:rsid w:val="00562CB5"/>
    <w:rsid w:val="00562CBA"/>
    <w:rsid w:val="00563203"/>
    <w:rsid w:val="005632BE"/>
    <w:rsid w:val="00563632"/>
    <w:rsid w:val="0056401A"/>
    <w:rsid w:val="00564122"/>
    <w:rsid w:val="005644D3"/>
    <w:rsid w:val="00564569"/>
    <w:rsid w:val="0056457E"/>
    <w:rsid w:val="00564692"/>
    <w:rsid w:val="005646AB"/>
    <w:rsid w:val="005649AA"/>
    <w:rsid w:val="00564B12"/>
    <w:rsid w:val="00564FE8"/>
    <w:rsid w:val="005650A0"/>
    <w:rsid w:val="00565148"/>
    <w:rsid w:val="0056536C"/>
    <w:rsid w:val="005654E4"/>
    <w:rsid w:val="00565798"/>
    <w:rsid w:val="00565828"/>
    <w:rsid w:val="00565A7E"/>
    <w:rsid w:val="00565D55"/>
    <w:rsid w:val="00566538"/>
    <w:rsid w:val="00566D98"/>
    <w:rsid w:val="00566F67"/>
    <w:rsid w:val="00566F6D"/>
    <w:rsid w:val="00566FBB"/>
    <w:rsid w:val="005678A5"/>
    <w:rsid w:val="005678B4"/>
    <w:rsid w:val="00567957"/>
    <w:rsid w:val="00567F3D"/>
    <w:rsid w:val="005700C5"/>
    <w:rsid w:val="00570137"/>
    <w:rsid w:val="005702C6"/>
    <w:rsid w:val="00570486"/>
    <w:rsid w:val="0057048F"/>
    <w:rsid w:val="005707E8"/>
    <w:rsid w:val="00570C76"/>
    <w:rsid w:val="0057106F"/>
    <w:rsid w:val="005710AD"/>
    <w:rsid w:val="00571348"/>
    <w:rsid w:val="00571430"/>
    <w:rsid w:val="0057148F"/>
    <w:rsid w:val="00571B4B"/>
    <w:rsid w:val="00571C63"/>
    <w:rsid w:val="005726A7"/>
    <w:rsid w:val="005727AE"/>
    <w:rsid w:val="00572CBF"/>
    <w:rsid w:val="00573374"/>
    <w:rsid w:val="0057356D"/>
    <w:rsid w:val="00573699"/>
    <w:rsid w:val="005736FA"/>
    <w:rsid w:val="00573D17"/>
    <w:rsid w:val="0057453C"/>
    <w:rsid w:val="0057473B"/>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812"/>
    <w:rsid w:val="005809A0"/>
    <w:rsid w:val="00580F29"/>
    <w:rsid w:val="00581085"/>
    <w:rsid w:val="005817D3"/>
    <w:rsid w:val="005819A7"/>
    <w:rsid w:val="00581A24"/>
    <w:rsid w:val="00582506"/>
    <w:rsid w:val="0058257C"/>
    <w:rsid w:val="00582756"/>
    <w:rsid w:val="00582BE2"/>
    <w:rsid w:val="005831CD"/>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40E"/>
    <w:rsid w:val="00585455"/>
    <w:rsid w:val="005858AD"/>
    <w:rsid w:val="005858E7"/>
    <w:rsid w:val="00585A50"/>
    <w:rsid w:val="00585D9F"/>
    <w:rsid w:val="00585E6D"/>
    <w:rsid w:val="00585F51"/>
    <w:rsid w:val="0058605B"/>
    <w:rsid w:val="005861A0"/>
    <w:rsid w:val="005864C7"/>
    <w:rsid w:val="005865B0"/>
    <w:rsid w:val="005866D0"/>
    <w:rsid w:val="005868C4"/>
    <w:rsid w:val="00586A7D"/>
    <w:rsid w:val="0058729B"/>
    <w:rsid w:val="005874D9"/>
    <w:rsid w:val="005875DF"/>
    <w:rsid w:val="005876B6"/>
    <w:rsid w:val="0058788E"/>
    <w:rsid w:val="0058792F"/>
    <w:rsid w:val="00587EB4"/>
    <w:rsid w:val="0059040C"/>
    <w:rsid w:val="00590412"/>
    <w:rsid w:val="0059070D"/>
    <w:rsid w:val="00590A91"/>
    <w:rsid w:val="00590FAA"/>
    <w:rsid w:val="00590FF9"/>
    <w:rsid w:val="005916A9"/>
    <w:rsid w:val="005916B9"/>
    <w:rsid w:val="005917D9"/>
    <w:rsid w:val="0059199D"/>
    <w:rsid w:val="00591F5F"/>
    <w:rsid w:val="005920D4"/>
    <w:rsid w:val="005920EB"/>
    <w:rsid w:val="0059273B"/>
    <w:rsid w:val="00592C65"/>
    <w:rsid w:val="00592DF1"/>
    <w:rsid w:val="00592F48"/>
    <w:rsid w:val="00593057"/>
    <w:rsid w:val="0059321F"/>
    <w:rsid w:val="005939B3"/>
    <w:rsid w:val="005942F1"/>
    <w:rsid w:val="00594A8F"/>
    <w:rsid w:val="00595214"/>
    <w:rsid w:val="005952F0"/>
    <w:rsid w:val="005952FF"/>
    <w:rsid w:val="00595324"/>
    <w:rsid w:val="0059578A"/>
    <w:rsid w:val="00595B23"/>
    <w:rsid w:val="00595DAC"/>
    <w:rsid w:val="0059621B"/>
    <w:rsid w:val="00596635"/>
    <w:rsid w:val="00596A34"/>
    <w:rsid w:val="00596B77"/>
    <w:rsid w:val="00596C47"/>
    <w:rsid w:val="00596D74"/>
    <w:rsid w:val="00596D99"/>
    <w:rsid w:val="005970C8"/>
    <w:rsid w:val="00597494"/>
    <w:rsid w:val="00597774"/>
    <w:rsid w:val="00597C16"/>
    <w:rsid w:val="00597C29"/>
    <w:rsid w:val="00597D9A"/>
    <w:rsid w:val="00597F5E"/>
    <w:rsid w:val="005A0284"/>
    <w:rsid w:val="005A02D1"/>
    <w:rsid w:val="005A04CB"/>
    <w:rsid w:val="005A0779"/>
    <w:rsid w:val="005A13B8"/>
    <w:rsid w:val="005A1B23"/>
    <w:rsid w:val="005A1C76"/>
    <w:rsid w:val="005A1DBA"/>
    <w:rsid w:val="005A1E4A"/>
    <w:rsid w:val="005A2612"/>
    <w:rsid w:val="005A2778"/>
    <w:rsid w:val="005A2802"/>
    <w:rsid w:val="005A2CF4"/>
    <w:rsid w:val="005A2D93"/>
    <w:rsid w:val="005A2EC4"/>
    <w:rsid w:val="005A3490"/>
    <w:rsid w:val="005A36C4"/>
    <w:rsid w:val="005A3AD0"/>
    <w:rsid w:val="005A3CF8"/>
    <w:rsid w:val="005A3FC1"/>
    <w:rsid w:val="005A41F5"/>
    <w:rsid w:val="005A424B"/>
    <w:rsid w:val="005A4417"/>
    <w:rsid w:val="005A4499"/>
    <w:rsid w:val="005A47B7"/>
    <w:rsid w:val="005A4A00"/>
    <w:rsid w:val="005A50D3"/>
    <w:rsid w:val="005A52E1"/>
    <w:rsid w:val="005A588C"/>
    <w:rsid w:val="005A5F12"/>
    <w:rsid w:val="005A5FFB"/>
    <w:rsid w:val="005A620C"/>
    <w:rsid w:val="005A6720"/>
    <w:rsid w:val="005A7185"/>
    <w:rsid w:val="005A74BF"/>
    <w:rsid w:val="005A7721"/>
    <w:rsid w:val="005A780B"/>
    <w:rsid w:val="005A7C23"/>
    <w:rsid w:val="005A7C9A"/>
    <w:rsid w:val="005A7CB6"/>
    <w:rsid w:val="005A7F4F"/>
    <w:rsid w:val="005B0481"/>
    <w:rsid w:val="005B04CD"/>
    <w:rsid w:val="005B0545"/>
    <w:rsid w:val="005B089A"/>
    <w:rsid w:val="005B08D3"/>
    <w:rsid w:val="005B097F"/>
    <w:rsid w:val="005B1002"/>
    <w:rsid w:val="005B11CF"/>
    <w:rsid w:val="005B12D3"/>
    <w:rsid w:val="005B14E9"/>
    <w:rsid w:val="005B1614"/>
    <w:rsid w:val="005B190A"/>
    <w:rsid w:val="005B19FA"/>
    <w:rsid w:val="005B1A15"/>
    <w:rsid w:val="005B1BA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1FD0"/>
    <w:rsid w:val="005C21A5"/>
    <w:rsid w:val="005C220C"/>
    <w:rsid w:val="005C2276"/>
    <w:rsid w:val="005C2658"/>
    <w:rsid w:val="005C2B9B"/>
    <w:rsid w:val="005C3276"/>
    <w:rsid w:val="005C32B8"/>
    <w:rsid w:val="005C3379"/>
    <w:rsid w:val="005C3E54"/>
    <w:rsid w:val="005C3F4B"/>
    <w:rsid w:val="005C3FB7"/>
    <w:rsid w:val="005C40A0"/>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0AC8"/>
    <w:rsid w:val="005D1125"/>
    <w:rsid w:val="005D13B4"/>
    <w:rsid w:val="005D13FC"/>
    <w:rsid w:val="005D193D"/>
    <w:rsid w:val="005D1B80"/>
    <w:rsid w:val="005D1C24"/>
    <w:rsid w:val="005D1DE8"/>
    <w:rsid w:val="005D1F8C"/>
    <w:rsid w:val="005D21F6"/>
    <w:rsid w:val="005D2575"/>
    <w:rsid w:val="005D26DE"/>
    <w:rsid w:val="005D27C5"/>
    <w:rsid w:val="005D2CE8"/>
    <w:rsid w:val="005D2F35"/>
    <w:rsid w:val="005D37D0"/>
    <w:rsid w:val="005D3A4E"/>
    <w:rsid w:val="005D3DF3"/>
    <w:rsid w:val="005D43D0"/>
    <w:rsid w:val="005D44D7"/>
    <w:rsid w:val="005D47AD"/>
    <w:rsid w:val="005D481B"/>
    <w:rsid w:val="005D488B"/>
    <w:rsid w:val="005D499C"/>
    <w:rsid w:val="005D5108"/>
    <w:rsid w:val="005D52DF"/>
    <w:rsid w:val="005D53FA"/>
    <w:rsid w:val="005D58B2"/>
    <w:rsid w:val="005D5A40"/>
    <w:rsid w:val="005D5CC8"/>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D7FFA"/>
    <w:rsid w:val="005E06E2"/>
    <w:rsid w:val="005E0B2C"/>
    <w:rsid w:val="005E0D05"/>
    <w:rsid w:val="005E1183"/>
    <w:rsid w:val="005E1559"/>
    <w:rsid w:val="005E29A1"/>
    <w:rsid w:val="005E2AA1"/>
    <w:rsid w:val="005E2C96"/>
    <w:rsid w:val="005E2E17"/>
    <w:rsid w:val="005E358F"/>
    <w:rsid w:val="005E3927"/>
    <w:rsid w:val="005E42AF"/>
    <w:rsid w:val="005E43E1"/>
    <w:rsid w:val="005E4418"/>
    <w:rsid w:val="005E46FC"/>
    <w:rsid w:val="005E53A1"/>
    <w:rsid w:val="005E544E"/>
    <w:rsid w:val="005E587B"/>
    <w:rsid w:val="005E59DC"/>
    <w:rsid w:val="005E5E9A"/>
    <w:rsid w:val="005E61D3"/>
    <w:rsid w:val="005E63A1"/>
    <w:rsid w:val="005E6BCE"/>
    <w:rsid w:val="005E6DF5"/>
    <w:rsid w:val="005E7271"/>
    <w:rsid w:val="005E7487"/>
    <w:rsid w:val="005E74DA"/>
    <w:rsid w:val="005E74EB"/>
    <w:rsid w:val="005E77BD"/>
    <w:rsid w:val="005E78C1"/>
    <w:rsid w:val="005E7C44"/>
    <w:rsid w:val="005E7CC1"/>
    <w:rsid w:val="005E7E3F"/>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112"/>
    <w:rsid w:val="005F42CB"/>
    <w:rsid w:val="005F45F2"/>
    <w:rsid w:val="005F4906"/>
    <w:rsid w:val="005F4D4A"/>
    <w:rsid w:val="005F4F17"/>
    <w:rsid w:val="005F52E8"/>
    <w:rsid w:val="005F538C"/>
    <w:rsid w:val="005F5701"/>
    <w:rsid w:val="005F587C"/>
    <w:rsid w:val="005F5B4D"/>
    <w:rsid w:val="005F5E3D"/>
    <w:rsid w:val="005F5F64"/>
    <w:rsid w:val="005F63A0"/>
    <w:rsid w:val="005F63D6"/>
    <w:rsid w:val="005F6536"/>
    <w:rsid w:val="005F6C4F"/>
    <w:rsid w:val="005F6EE0"/>
    <w:rsid w:val="005F7694"/>
    <w:rsid w:val="005F76C4"/>
    <w:rsid w:val="005F7CCB"/>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2E24"/>
    <w:rsid w:val="00603853"/>
    <w:rsid w:val="006039EC"/>
    <w:rsid w:val="00603CC4"/>
    <w:rsid w:val="00603FE8"/>
    <w:rsid w:val="0060425A"/>
    <w:rsid w:val="0060475A"/>
    <w:rsid w:val="00604A8D"/>
    <w:rsid w:val="00604AE8"/>
    <w:rsid w:val="00604B81"/>
    <w:rsid w:val="00604D8F"/>
    <w:rsid w:val="00605073"/>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E31"/>
    <w:rsid w:val="00611F1A"/>
    <w:rsid w:val="006122B3"/>
    <w:rsid w:val="00612595"/>
    <w:rsid w:val="006125E2"/>
    <w:rsid w:val="0061296D"/>
    <w:rsid w:val="00612CC1"/>
    <w:rsid w:val="00612D20"/>
    <w:rsid w:val="00612E08"/>
    <w:rsid w:val="00613596"/>
    <w:rsid w:val="006135E5"/>
    <w:rsid w:val="00613D91"/>
    <w:rsid w:val="006140E4"/>
    <w:rsid w:val="006141F4"/>
    <w:rsid w:val="006143EB"/>
    <w:rsid w:val="00614D47"/>
    <w:rsid w:val="0061506E"/>
    <w:rsid w:val="006153F5"/>
    <w:rsid w:val="006158DE"/>
    <w:rsid w:val="00615920"/>
    <w:rsid w:val="006159AD"/>
    <w:rsid w:val="00615A4E"/>
    <w:rsid w:val="00616136"/>
    <w:rsid w:val="006162B2"/>
    <w:rsid w:val="00616337"/>
    <w:rsid w:val="00616A03"/>
    <w:rsid w:val="00616CC5"/>
    <w:rsid w:val="00616FC9"/>
    <w:rsid w:val="00617009"/>
    <w:rsid w:val="0061748E"/>
    <w:rsid w:val="006176F6"/>
    <w:rsid w:val="0061773F"/>
    <w:rsid w:val="00617BF8"/>
    <w:rsid w:val="00617F47"/>
    <w:rsid w:val="00617FD3"/>
    <w:rsid w:val="00617FDC"/>
    <w:rsid w:val="006204FB"/>
    <w:rsid w:val="00620518"/>
    <w:rsid w:val="006209F0"/>
    <w:rsid w:val="00620A8B"/>
    <w:rsid w:val="0062108F"/>
    <w:rsid w:val="00621BC7"/>
    <w:rsid w:val="00621CEC"/>
    <w:rsid w:val="00621F25"/>
    <w:rsid w:val="006223E4"/>
    <w:rsid w:val="00622530"/>
    <w:rsid w:val="006225CB"/>
    <w:rsid w:val="006227E0"/>
    <w:rsid w:val="00622D2E"/>
    <w:rsid w:val="00622E79"/>
    <w:rsid w:val="00623119"/>
    <w:rsid w:val="00623434"/>
    <w:rsid w:val="006237A1"/>
    <w:rsid w:val="00623B1B"/>
    <w:rsid w:val="0062442D"/>
    <w:rsid w:val="00624961"/>
    <w:rsid w:val="00624CC1"/>
    <w:rsid w:val="00624E07"/>
    <w:rsid w:val="00625109"/>
    <w:rsid w:val="00625D32"/>
    <w:rsid w:val="00625EBB"/>
    <w:rsid w:val="00625FD2"/>
    <w:rsid w:val="006260A8"/>
    <w:rsid w:val="006265C1"/>
    <w:rsid w:val="006268DA"/>
    <w:rsid w:val="00626FAD"/>
    <w:rsid w:val="00627518"/>
    <w:rsid w:val="00627666"/>
    <w:rsid w:val="00627A42"/>
    <w:rsid w:val="00627DB2"/>
    <w:rsid w:val="00630116"/>
    <w:rsid w:val="006302A9"/>
    <w:rsid w:val="0063052B"/>
    <w:rsid w:val="00630FE4"/>
    <w:rsid w:val="00631197"/>
    <w:rsid w:val="0063136C"/>
    <w:rsid w:val="00631601"/>
    <w:rsid w:val="00631819"/>
    <w:rsid w:val="0063187E"/>
    <w:rsid w:val="006318A4"/>
    <w:rsid w:val="006319CE"/>
    <w:rsid w:val="00631EFD"/>
    <w:rsid w:val="00632201"/>
    <w:rsid w:val="006324E8"/>
    <w:rsid w:val="0063262A"/>
    <w:rsid w:val="00632673"/>
    <w:rsid w:val="006327C2"/>
    <w:rsid w:val="006330FF"/>
    <w:rsid w:val="0063325C"/>
    <w:rsid w:val="00633B2D"/>
    <w:rsid w:val="00633D14"/>
    <w:rsid w:val="00633D7A"/>
    <w:rsid w:val="00633DCE"/>
    <w:rsid w:val="00633EEC"/>
    <w:rsid w:val="0063403D"/>
    <w:rsid w:val="00634585"/>
    <w:rsid w:val="0063489C"/>
    <w:rsid w:val="00634B50"/>
    <w:rsid w:val="00634CA3"/>
    <w:rsid w:val="00634E04"/>
    <w:rsid w:val="00634E20"/>
    <w:rsid w:val="00634FE7"/>
    <w:rsid w:val="006351DA"/>
    <w:rsid w:val="006355C4"/>
    <w:rsid w:val="00635905"/>
    <w:rsid w:val="00635B11"/>
    <w:rsid w:val="00635D9A"/>
    <w:rsid w:val="006361C4"/>
    <w:rsid w:val="006361E7"/>
    <w:rsid w:val="00636741"/>
    <w:rsid w:val="00636A4D"/>
    <w:rsid w:val="00636F62"/>
    <w:rsid w:val="00637384"/>
    <w:rsid w:val="0063758B"/>
    <w:rsid w:val="006378E6"/>
    <w:rsid w:val="00637B8A"/>
    <w:rsid w:val="00637FCC"/>
    <w:rsid w:val="00640042"/>
    <w:rsid w:val="00640138"/>
    <w:rsid w:val="00640619"/>
    <w:rsid w:val="006408C1"/>
    <w:rsid w:val="00640CE8"/>
    <w:rsid w:val="00640DB2"/>
    <w:rsid w:val="00641490"/>
    <w:rsid w:val="0064158E"/>
    <w:rsid w:val="00641753"/>
    <w:rsid w:val="006422C0"/>
    <w:rsid w:val="006428BB"/>
    <w:rsid w:val="00642F88"/>
    <w:rsid w:val="006434F3"/>
    <w:rsid w:val="00643764"/>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53"/>
    <w:rsid w:val="00647086"/>
    <w:rsid w:val="00647207"/>
    <w:rsid w:val="0064783E"/>
    <w:rsid w:val="00647B71"/>
    <w:rsid w:val="00647E23"/>
    <w:rsid w:val="0065005A"/>
    <w:rsid w:val="00651290"/>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3BC6"/>
    <w:rsid w:val="0065464C"/>
    <w:rsid w:val="00654A49"/>
    <w:rsid w:val="00654BF9"/>
    <w:rsid w:val="00654C91"/>
    <w:rsid w:val="00654D81"/>
    <w:rsid w:val="0065503A"/>
    <w:rsid w:val="0065504B"/>
    <w:rsid w:val="00655283"/>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4B7"/>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61DE"/>
    <w:rsid w:val="006672DD"/>
    <w:rsid w:val="00667565"/>
    <w:rsid w:val="006678DB"/>
    <w:rsid w:val="00667B9D"/>
    <w:rsid w:val="00667C16"/>
    <w:rsid w:val="00667C58"/>
    <w:rsid w:val="00667DC8"/>
    <w:rsid w:val="00670B86"/>
    <w:rsid w:val="0067120E"/>
    <w:rsid w:val="00671235"/>
    <w:rsid w:val="006713E6"/>
    <w:rsid w:val="006714BE"/>
    <w:rsid w:val="00671571"/>
    <w:rsid w:val="006715EE"/>
    <w:rsid w:val="00671859"/>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77A7B"/>
    <w:rsid w:val="00677D45"/>
    <w:rsid w:val="00680039"/>
    <w:rsid w:val="006801BF"/>
    <w:rsid w:val="00680472"/>
    <w:rsid w:val="0068075C"/>
    <w:rsid w:val="00680FB6"/>
    <w:rsid w:val="006810B3"/>
    <w:rsid w:val="00681BD1"/>
    <w:rsid w:val="0068223C"/>
    <w:rsid w:val="00682377"/>
    <w:rsid w:val="006823CC"/>
    <w:rsid w:val="006827E4"/>
    <w:rsid w:val="00682854"/>
    <w:rsid w:val="00682C0B"/>
    <w:rsid w:val="0068319D"/>
    <w:rsid w:val="0068340C"/>
    <w:rsid w:val="00683AAE"/>
    <w:rsid w:val="00683DE0"/>
    <w:rsid w:val="006840CC"/>
    <w:rsid w:val="006846B0"/>
    <w:rsid w:val="00684966"/>
    <w:rsid w:val="00684C77"/>
    <w:rsid w:val="00684DFA"/>
    <w:rsid w:val="00684EE0"/>
    <w:rsid w:val="00685438"/>
    <w:rsid w:val="006856B4"/>
    <w:rsid w:val="00685810"/>
    <w:rsid w:val="0068599A"/>
    <w:rsid w:val="00685A12"/>
    <w:rsid w:val="006866EF"/>
    <w:rsid w:val="00686F01"/>
    <w:rsid w:val="00687BB3"/>
    <w:rsid w:val="00687CB2"/>
    <w:rsid w:val="00687F31"/>
    <w:rsid w:val="0069005B"/>
    <w:rsid w:val="00690565"/>
    <w:rsid w:val="0069064D"/>
    <w:rsid w:val="00690FE2"/>
    <w:rsid w:val="00691811"/>
    <w:rsid w:val="006919BC"/>
    <w:rsid w:val="00691FC3"/>
    <w:rsid w:val="006921AD"/>
    <w:rsid w:val="006923AD"/>
    <w:rsid w:val="006923C5"/>
    <w:rsid w:val="006926B5"/>
    <w:rsid w:val="00692904"/>
    <w:rsid w:val="00692A33"/>
    <w:rsid w:val="00692C97"/>
    <w:rsid w:val="00692CFE"/>
    <w:rsid w:val="006934E9"/>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09F"/>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23E"/>
    <w:rsid w:val="006A6463"/>
    <w:rsid w:val="006A6670"/>
    <w:rsid w:val="006A6A9D"/>
    <w:rsid w:val="006A6BB2"/>
    <w:rsid w:val="006A71CA"/>
    <w:rsid w:val="006A73B9"/>
    <w:rsid w:val="006A7488"/>
    <w:rsid w:val="006A7527"/>
    <w:rsid w:val="006A786F"/>
    <w:rsid w:val="006B02FE"/>
    <w:rsid w:val="006B151F"/>
    <w:rsid w:val="006B15F5"/>
    <w:rsid w:val="006B17B5"/>
    <w:rsid w:val="006B198C"/>
    <w:rsid w:val="006B19E2"/>
    <w:rsid w:val="006B1B2E"/>
    <w:rsid w:val="006B1C45"/>
    <w:rsid w:val="006B1CF8"/>
    <w:rsid w:val="006B1E06"/>
    <w:rsid w:val="006B24C7"/>
    <w:rsid w:val="006B257B"/>
    <w:rsid w:val="006B26A2"/>
    <w:rsid w:val="006B2FBF"/>
    <w:rsid w:val="006B3218"/>
    <w:rsid w:val="006B3C2E"/>
    <w:rsid w:val="006B438F"/>
    <w:rsid w:val="006B4473"/>
    <w:rsid w:val="006B458B"/>
    <w:rsid w:val="006B4C46"/>
    <w:rsid w:val="006B4F32"/>
    <w:rsid w:val="006B5A51"/>
    <w:rsid w:val="006B5B2A"/>
    <w:rsid w:val="006B6065"/>
    <w:rsid w:val="006B606B"/>
    <w:rsid w:val="006B6237"/>
    <w:rsid w:val="006B67D4"/>
    <w:rsid w:val="006B6F79"/>
    <w:rsid w:val="006B7084"/>
    <w:rsid w:val="006B74A4"/>
    <w:rsid w:val="006B7570"/>
    <w:rsid w:val="006B75ED"/>
    <w:rsid w:val="006B7781"/>
    <w:rsid w:val="006B7866"/>
    <w:rsid w:val="006B7BCF"/>
    <w:rsid w:val="006B7CFA"/>
    <w:rsid w:val="006C03F3"/>
    <w:rsid w:val="006C077E"/>
    <w:rsid w:val="006C0885"/>
    <w:rsid w:val="006C0A6F"/>
    <w:rsid w:val="006C0CEA"/>
    <w:rsid w:val="006C10E8"/>
    <w:rsid w:val="006C1613"/>
    <w:rsid w:val="006C1B25"/>
    <w:rsid w:val="006C1B2C"/>
    <w:rsid w:val="006C20AA"/>
    <w:rsid w:val="006C21C2"/>
    <w:rsid w:val="006C284A"/>
    <w:rsid w:val="006C2AB7"/>
    <w:rsid w:val="006C2AFF"/>
    <w:rsid w:val="006C2B5B"/>
    <w:rsid w:val="006C2CE3"/>
    <w:rsid w:val="006C2E2C"/>
    <w:rsid w:val="006C2E9C"/>
    <w:rsid w:val="006C2EF4"/>
    <w:rsid w:val="006C3640"/>
    <w:rsid w:val="006C3AA9"/>
    <w:rsid w:val="006C3F0B"/>
    <w:rsid w:val="006C40D2"/>
    <w:rsid w:val="006C4473"/>
    <w:rsid w:val="006C457A"/>
    <w:rsid w:val="006C4C53"/>
    <w:rsid w:val="006C4D7D"/>
    <w:rsid w:val="006C4F0B"/>
    <w:rsid w:val="006C55E1"/>
    <w:rsid w:val="006C56F4"/>
    <w:rsid w:val="006C5781"/>
    <w:rsid w:val="006C5790"/>
    <w:rsid w:val="006C5BD8"/>
    <w:rsid w:val="006C5C88"/>
    <w:rsid w:val="006C5D8C"/>
    <w:rsid w:val="006C61F1"/>
    <w:rsid w:val="006C6269"/>
    <w:rsid w:val="006C6636"/>
    <w:rsid w:val="006C66D3"/>
    <w:rsid w:val="006C69A9"/>
    <w:rsid w:val="006C6B4C"/>
    <w:rsid w:val="006C726A"/>
    <w:rsid w:val="006C75F3"/>
    <w:rsid w:val="006C7FC8"/>
    <w:rsid w:val="006D063B"/>
    <w:rsid w:val="006D07E1"/>
    <w:rsid w:val="006D0839"/>
    <w:rsid w:val="006D09FB"/>
    <w:rsid w:val="006D0A88"/>
    <w:rsid w:val="006D0ADA"/>
    <w:rsid w:val="006D1249"/>
    <w:rsid w:val="006D1339"/>
    <w:rsid w:val="006D14DB"/>
    <w:rsid w:val="006D162E"/>
    <w:rsid w:val="006D18BD"/>
    <w:rsid w:val="006D1A43"/>
    <w:rsid w:val="006D1A44"/>
    <w:rsid w:val="006D1A7A"/>
    <w:rsid w:val="006D1CE9"/>
    <w:rsid w:val="006D1F00"/>
    <w:rsid w:val="006D2178"/>
    <w:rsid w:val="006D2D13"/>
    <w:rsid w:val="006D2D6F"/>
    <w:rsid w:val="006D2E78"/>
    <w:rsid w:val="006D3089"/>
    <w:rsid w:val="006D36ED"/>
    <w:rsid w:val="006D3D49"/>
    <w:rsid w:val="006D400B"/>
    <w:rsid w:val="006D479A"/>
    <w:rsid w:val="006D4AC8"/>
    <w:rsid w:val="006D4CB7"/>
    <w:rsid w:val="006D4CC7"/>
    <w:rsid w:val="006D4D47"/>
    <w:rsid w:val="006D4EB8"/>
    <w:rsid w:val="006D54A4"/>
    <w:rsid w:val="006D54C3"/>
    <w:rsid w:val="006D599F"/>
    <w:rsid w:val="006D61A7"/>
    <w:rsid w:val="006D6613"/>
    <w:rsid w:val="006D6C6F"/>
    <w:rsid w:val="006D7119"/>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B"/>
    <w:rsid w:val="006E46FC"/>
    <w:rsid w:val="006E49FE"/>
    <w:rsid w:val="006E4A4B"/>
    <w:rsid w:val="006E5382"/>
    <w:rsid w:val="006E5386"/>
    <w:rsid w:val="006E543B"/>
    <w:rsid w:val="006E5B9D"/>
    <w:rsid w:val="006E5F82"/>
    <w:rsid w:val="006E667A"/>
    <w:rsid w:val="006E6A12"/>
    <w:rsid w:val="006E6B1D"/>
    <w:rsid w:val="006E6EB9"/>
    <w:rsid w:val="006E725C"/>
    <w:rsid w:val="006E7587"/>
    <w:rsid w:val="006E763E"/>
    <w:rsid w:val="006E7B14"/>
    <w:rsid w:val="006E7B9F"/>
    <w:rsid w:val="006E7D22"/>
    <w:rsid w:val="006E7E2F"/>
    <w:rsid w:val="006F0243"/>
    <w:rsid w:val="006F05B4"/>
    <w:rsid w:val="006F05CF"/>
    <w:rsid w:val="006F07E7"/>
    <w:rsid w:val="006F161F"/>
    <w:rsid w:val="006F17C3"/>
    <w:rsid w:val="006F1B95"/>
    <w:rsid w:val="006F1F5C"/>
    <w:rsid w:val="006F219A"/>
    <w:rsid w:val="006F24EF"/>
    <w:rsid w:val="006F2768"/>
    <w:rsid w:val="006F286B"/>
    <w:rsid w:val="006F29B7"/>
    <w:rsid w:val="006F2D5A"/>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5DDF"/>
    <w:rsid w:val="006F6656"/>
    <w:rsid w:val="006F6A8A"/>
    <w:rsid w:val="006F6D48"/>
    <w:rsid w:val="006F7588"/>
    <w:rsid w:val="006F7964"/>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3E61"/>
    <w:rsid w:val="007040E2"/>
    <w:rsid w:val="007040E9"/>
    <w:rsid w:val="00704674"/>
    <w:rsid w:val="00704908"/>
    <w:rsid w:val="00704D09"/>
    <w:rsid w:val="00704DFD"/>
    <w:rsid w:val="00705040"/>
    <w:rsid w:val="007051ED"/>
    <w:rsid w:val="00705DC1"/>
    <w:rsid w:val="0070616B"/>
    <w:rsid w:val="007064D3"/>
    <w:rsid w:val="0070650F"/>
    <w:rsid w:val="0070661A"/>
    <w:rsid w:val="00706774"/>
    <w:rsid w:val="00706974"/>
    <w:rsid w:val="00706B4B"/>
    <w:rsid w:val="00706E98"/>
    <w:rsid w:val="00707680"/>
    <w:rsid w:val="0070776D"/>
    <w:rsid w:val="0070787F"/>
    <w:rsid w:val="00707A6D"/>
    <w:rsid w:val="00710087"/>
    <w:rsid w:val="0071014E"/>
    <w:rsid w:val="007101AF"/>
    <w:rsid w:val="00710347"/>
    <w:rsid w:val="007104D9"/>
    <w:rsid w:val="00710520"/>
    <w:rsid w:val="00710BC0"/>
    <w:rsid w:val="00710E5F"/>
    <w:rsid w:val="00710E9E"/>
    <w:rsid w:val="00710F2A"/>
    <w:rsid w:val="00711255"/>
    <w:rsid w:val="0071152B"/>
    <w:rsid w:val="0071161B"/>
    <w:rsid w:val="007116B9"/>
    <w:rsid w:val="0071174D"/>
    <w:rsid w:val="00712286"/>
    <w:rsid w:val="00712404"/>
    <w:rsid w:val="00712607"/>
    <w:rsid w:val="0071305F"/>
    <w:rsid w:val="00713226"/>
    <w:rsid w:val="0071336D"/>
    <w:rsid w:val="007133A3"/>
    <w:rsid w:val="00713646"/>
    <w:rsid w:val="00714429"/>
    <w:rsid w:val="007145AF"/>
    <w:rsid w:val="007147AC"/>
    <w:rsid w:val="0071486E"/>
    <w:rsid w:val="007148DE"/>
    <w:rsid w:val="00714B0C"/>
    <w:rsid w:val="00714C29"/>
    <w:rsid w:val="00714E24"/>
    <w:rsid w:val="00714F4D"/>
    <w:rsid w:val="00714F72"/>
    <w:rsid w:val="0071529E"/>
    <w:rsid w:val="007157D4"/>
    <w:rsid w:val="00715AD5"/>
    <w:rsid w:val="00715B38"/>
    <w:rsid w:val="00715DB3"/>
    <w:rsid w:val="00716356"/>
    <w:rsid w:val="007163E5"/>
    <w:rsid w:val="007165D9"/>
    <w:rsid w:val="007166E1"/>
    <w:rsid w:val="00716AC4"/>
    <w:rsid w:val="00716AD9"/>
    <w:rsid w:val="00717006"/>
    <w:rsid w:val="00717193"/>
    <w:rsid w:val="007173DA"/>
    <w:rsid w:val="0071766B"/>
    <w:rsid w:val="007179C3"/>
    <w:rsid w:val="00717C36"/>
    <w:rsid w:val="00720020"/>
    <w:rsid w:val="00720702"/>
    <w:rsid w:val="00720C14"/>
    <w:rsid w:val="00720E2C"/>
    <w:rsid w:val="0072118C"/>
    <w:rsid w:val="00721485"/>
    <w:rsid w:val="00721588"/>
    <w:rsid w:val="00721A78"/>
    <w:rsid w:val="00721CE7"/>
    <w:rsid w:val="007220C1"/>
    <w:rsid w:val="0072248C"/>
    <w:rsid w:val="00722748"/>
    <w:rsid w:val="00722836"/>
    <w:rsid w:val="007229DF"/>
    <w:rsid w:val="00722C3F"/>
    <w:rsid w:val="00723696"/>
    <w:rsid w:val="007236DB"/>
    <w:rsid w:val="00723A97"/>
    <w:rsid w:val="00723E6A"/>
    <w:rsid w:val="007245BB"/>
    <w:rsid w:val="00724763"/>
    <w:rsid w:val="00724839"/>
    <w:rsid w:val="00725032"/>
    <w:rsid w:val="00725051"/>
    <w:rsid w:val="00725184"/>
    <w:rsid w:val="00725581"/>
    <w:rsid w:val="0072561A"/>
    <w:rsid w:val="00725681"/>
    <w:rsid w:val="007256E1"/>
    <w:rsid w:val="00725B75"/>
    <w:rsid w:val="00725C6B"/>
    <w:rsid w:val="00726083"/>
    <w:rsid w:val="0072609B"/>
    <w:rsid w:val="007262C0"/>
    <w:rsid w:val="007264DE"/>
    <w:rsid w:val="00726734"/>
    <w:rsid w:val="00726917"/>
    <w:rsid w:val="0072698F"/>
    <w:rsid w:val="007269A0"/>
    <w:rsid w:val="00726B56"/>
    <w:rsid w:val="00726DDF"/>
    <w:rsid w:val="00726E33"/>
    <w:rsid w:val="00726EA8"/>
    <w:rsid w:val="007272EA"/>
    <w:rsid w:val="007278BE"/>
    <w:rsid w:val="00727C6C"/>
    <w:rsid w:val="00727D87"/>
    <w:rsid w:val="00727DD0"/>
    <w:rsid w:val="00727E23"/>
    <w:rsid w:val="00727FC8"/>
    <w:rsid w:val="00730070"/>
    <w:rsid w:val="007300B3"/>
    <w:rsid w:val="007303CC"/>
    <w:rsid w:val="00730422"/>
    <w:rsid w:val="0073059C"/>
    <w:rsid w:val="00730A09"/>
    <w:rsid w:val="00730C89"/>
    <w:rsid w:val="0073103A"/>
    <w:rsid w:val="00731232"/>
    <w:rsid w:val="0073133C"/>
    <w:rsid w:val="007318DD"/>
    <w:rsid w:val="00731C03"/>
    <w:rsid w:val="0073237B"/>
    <w:rsid w:val="0073307E"/>
    <w:rsid w:val="007333D7"/>
    <w:rsid w:val="007334EB"/>
    <w:rsid w:val="0073386A"/>
    <w:rsid w:val="0073442C"/>
    <w:rsid w:val="0073485D"/>
    <w:rsid w:val="007349CB"/>
    <w:rsid w:val="00734C51"/>
    <w:rsid w:val="00735128"/>
    <w:rsid w:val="007351C8"/>
    <w:rsid w:val="007352AE"/>
    <w:rsid w:val="00735423"/>
    <w:rsid w:val="0073568B"/>
    <w:rsid w:val="007357D0"/>
    <w:rsid w:val="00735AEE"/>
    <w:rsid w:val="0073619D"/>
    <w:rsid w:val="00736245"/>
    <w:rsid w:val="007368BA"/>
    <w:rsid w:val="00737346"/>
    <w:rsid w:val="00737D02"/>
    <w:rsid w:val="00740153"/>
    <w:rsid w:val="00740335"/>
    <w:rsid w:val="007406B8"/>
    <w:rsid w:val="007406BC"/>
    <w:rsid w:val="00740A8A"/>
    <w:rsid w:val="00740EF2"/>
    <w:rsid w:val="0074241A"/>
    <w:rsid w:val="007424B0"/>
    <w:rsid w:val="0074291F"/>
    <w:rsid w:val="00742CB5"/>
    <w:rsid w:val="00742D4E"/>
    <w:rsid w:val="0074307A"/>
    <w:rsid w:val="00743168"/>
    <w:rsid w:val="00743499"/>
    <w:rsid w:val="007437EC"/>
    <w:rsid w:val="00743B67"/>
    <w:rsid w:val="00743CF1"/>
    <w:rsid w:val="00743D03"/>
    <w:rsid w:val="0074406E"/>
    <w:rsid w:val="0074473F"/>
    <w:rsid w:val="00744938"/>
    <w:rsid w:val="00744B73"/>
    <w:rsid w:val="00744FC5"/>
    <w:rsid w:val="007453AB"/>
    <w:rsid w:val="007455AA"/>
    <w:rsid w:val="00745604"/>
    <w:rsid w:val="00745647"/>
    <w:rsid w:val="007459A9"/>
    <w:rsid w:val="00746080"/>
    <w:rsid w:val="00746129"/>
    <w:rsid w:val="007461BA"/>
    <w:rsid w:val="00746220"/>
    <w:rsid w:val="0074627F"/>
    <w:rsid w:val="00746C34"/>
    <w:rsid w:val="00746CB9"/>
    <w:rsid w:val="00746DBB"/>
    <w:rsid w:val="00747488"/>
    <w:rsid w:val="00747947"/>
    <w:rsid w:val="00747AD3"/>
    <w:rsid w:val="00747B2E"/>
    <w:rsid w:val="00747EF6"/>
    <w:rsid w:val="00750390"/>
    <w:rsid w:val="007509D0"/>
    <w:rsid w:val="00750A38"/>
    <w:rsid w:val="00750A44"/>
    <w:rsid w:val="00750EC1"/>
    <w:rsid w:val="007512D7"/>
    <w:rsid w:val="007513B5"/>
    <w:rsid w:val="00751655"/>
    <w:rsid w:val="00751828"/>
    <w:rsid w:val="00751EAF"/>
    <w:rsid w:val="00751F5B"/>
    <w:rsid w:val="007521A3"/>
    <w:rsid w:val="007521DD"/>
    <w:rsid w:val="00752A26"/>
    <w:rsid w:val="0075311D"/>
    <w:rsid w:val="00753C57"/>
    <w:rsid w:val="00753DBB"/>
    <w:rsid w:val="0075430E"/>
    <w:rsid w:val="007543C7"/>
    <w:rsid w:val="0075447C"/>
    <w:rsid w:val="0075448C"/>
    <w:rsid w:val="007544BF"/>
    <w:rsid w:val="00754686"/>
    <w:rsid w:val="00754787"/>
    <w:rsid w:val="00754913"/>
    <w:rsid w:val="007550CB"/>
    <w:rsid w:val="007556C0"/>
    <w:rsid w:val="00755BB7"/>
    <w:rsid w:val="00755D8D"/>
    <w:rsid w:val="007560B7"/>
    <w:rsid w:val="00756185"/>
    <w:rsid w:val="0075651A"/>
    <w:rsid w:val="0075672E"/>
    <w:rsid w:val="00756E25"/>
    <w:rsid w:val="00756ED7"/>
    <w:rsid w:val="00757642"/>
    <w:rsid w:val="00757657"/>
    <w:rsid w:val="007578C3"/>
    <w:rsid w:val="00757C59"/>
    <w:rsid w:val="00757D56"/>
    <w:rsid w:val="00757FF1"/>
    <w:rsid w:val="00760459"/>
    <w:rsid w:val="00760475"/>
    <w:rsid w:val="007606EA"/>
    <w:rsid w:val="007607B2"/>
    <w:rsid w:val="00760C48"/>
    <w:rsid w:val="00760CCB"/>
    <w:rsid w:val="007610F7"/>
    <w:rsid w:val="00761205"/>
    <w:rsid w:val="007613C9"/>
    <w:rsid w:val="0076146E"/>
    <w:rsid w:val="0076182B"/>
    <w:rsid w:val="00761F44"/>
    <w:rsid w:val="00762078"/>
    <w:rsid w:val="00762196"/>
    <w:rsid w:val="0076231B"/>
    <w:rsid w:val="007623CF"/>
    <w:rsid w:val="007626A6"/>
    <w:rsid w:val="00762D60"/>
    <w:rsid w:val="00763186"/>
    <w:rsid w:val="007632E9"/>
    <w:rsid w:val="007635F7"/>
    <w:rsid w:val="007636B8"/>
    <w:rsid w:val="00763ABA"/>
    <w:rsid w:val="00763C3B"/>
    <w:rsid w:val="00763D51"/>
    <w:rsid w:val="00764174"/>
    <w:rsid w:val="0076425E"/>
    <w:rsid w:val="007644E8"/>
    <w:rsid w:val="00764696"/>
    <w:rsid w:val="00765805"/>
    <w:rsid w:val="00765818"/>
    <w:rsid w:val="00765A29"/>
    <w:rsid w:val="00765B2A"/>
    <w:rsid w:val="00765D1C"/>
    <w:rsid w:val="00766040"/>
    <w:rsid w:val="00766239"/>
    <w:rsid w:val="00766497"/>
    <w:rsid w:val="00766B24"/>
    <w:rsid w:val="00766E1A"/>
    <w:rsid w:val="00766EB7"/>
    <w:rsid w:val="00767280"/>
    <w:rsid w:val="007677F9"/>
    <w:rsid w:val="0076791A"/>
    <w:rsid w:val="00767A99"/>
    <w:rsid w:val="00767CCF"/>
    <w:rsid w:val="00770278"/>
    <w:rsid w:val="007702FB"/>
    <w:rsid w:val="007703BB"/>
    <w:rsid w:val="00770454"/>
    <w:rsid w:val="00770582"/>
    <w:rsid w:val="0077067A"/>
    <w:rsid w:val="00770799"/>
    <w:rsid w:val="0077094F"/>
    <w:rsid w:val="00770993"/>
    <w:rsid w:val="00770CBE"/>
    <w:rsid w:val="00770FEB"/>
    <w:rsid w:val="007710A5"/>
    <w:rsid w:val="007710FD"/>
    <w:rsid w:val="007718DF"/>
    <w:rsid w:val="00771B50"/>
    <w:rsid w:val="0077200E"/>
    <w:rsid w:val="00772054"/>
    <w:rsid w:val="007721EC"/>
    <w:rsid w:val="007724A9"/>
    <w:rsid w:val="0077291D"/>
    <w:rsid w:val="00772B22"/>
    <w:rsid w:val="00772D0A"/>
    <w:rsid w:val="00773539"/>
    <w:rsid w:val="00773C73"/>
    <w:rsid w:val="00773D37"/>
    <w:rsid w:val="00773E95"/>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32"/>
    <w:rsid w:val="00776AD7"/>
    <w:rsid w:val="00776C1C"/>
    <w:rsid w:val="00776FDB"/>
    <w:rsid w:val="00777014"/>
    <w:rsid w:val="00777320"/>
    <w:rsid w:val="007777CC"/>
    <w:rsid w:val="00777C21"/>
    <w:rsid w:val="00777E2D"/>
    <w:rsid w:val="00780067"/>
    <w:rsid w:val="007802C7"/>
    <w:rsid w:val="00780376"/>
    <w:rsid w:val="007807DB"/>
    <w:rsid w:val="00780C88"/>
    <w:rsid w:val="00780D18"/>
    <w:rsid w:val="007813CA"/>
    <w:rsid w:val="00781848"/>
    <w:rsid w:val="00781AAF"/>
    <w:rsid w:val="00781EC1"/>
    <w:rsid w:val="0078214B"/>
    <w:rsid w:val="00782205"/>
    <w:rsid w:val="007824EB"/>
    <w:rsid w:val="00782AA6"/>
    <w:rsid w:val="007831EA"/>
    <w:rsid w:val="00783679"/>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5F3E"/>
    <w:rsid w:val="007867B8"/>
    <w:rsid w:val="00786B32"/>
    <w:rsid w:val="00787199"/>
    <w:rsid w:val="007871F9"/>
    <w:rsid w:val="00787344"/>
    <w:rsid w:val="007873BE"/>
    <w:rsid w:val="00787448"/>
    <w:rsid w:val="00787754"/>
    <w:rsid w:val="00787CA3"/>
    <w:rsid w:val="00787E27"/>
    <w:rsid w:val="007902B0"/>
    <w:rsid w:val="00790347"/>
    <w:rsid w:val="00790362"/>
    <w:rsid w:val="00790427"/>
    <w:rsid w:val="00790577"/>
    <w:rsid w:val="0079068E"/>
    <w:rsid w:val="007906C9"/>
    <w:rsid w:val="00790727"/>
    <w:rsid w:val="00790B5C"/>
    <w:rsid w:val="007914B5"/>
    <w:rsid w:val="00791823"/>
    <w:rsid w:val="00791AB9"/>
    <w:rsid w:val="007920C8"/>
    <w:rsid w:val="007920EA"/>
    <w:rsid w:val="00792470"/>
    <w:rsid w:val="00792894"/>
    <w:rsid w:val="00792B08"/>
    <w:rsid w:val="00792C0C"/>
    <w:rsid w:val="007933E9"/>
    <w:rsid w:val="007933F6"/>
    <w:rsid w:val="007935F0"/>
    <w:rsid w:val="00793B46"/>
    <w:rsid w:val="00793BFB"/>
    <w:rsid w:val="00793D57"/>
    <w:rsid w:val="007940A8"/>
    <w:rsid w:val="0079494D"/>
    <w:rsid w:val="007949E6"/>
    <w:rsid w:val="00794BC4"/>
    <w:rsid w:val="00794E66"/>
    <w:rsid w:val="00794F63"/>
    <w:rsid w:val="00795055"/>
    <w:rsid w:val="007951A7"/>
    <w:rsid w:val="00795619"/>
    <w:rsid w:val="0079569E"/>
    <w:rsid w:val="00795765"/>
    <w:rsid w:val="00795C75"/>
    <w:rsid w:val="00795E45"/>
    <w:rsid w:val="0079612F"/>
    <w:rsid w:val="00796153"/>
    <w:rsid w:val="007967D0"/>
    <w:rsid w:val="0079689C"/>
    <w:rsid w:val="00796A50"/>
    <w:rsid w:val="00796D48"/>
    <w:rsid w:val="00796E8B"/>
    <w:rsid w:val="00797073"/>
    <w:rsid w:val="00797349"/>
    <w:rsid w:val="00797490"/>
    <w:rsid w:val="0079768A"/>
    <w:rsid w:val="00797A06"/>
    <w:rsid w:val="00797AC3"/>
    <w:rsid w:val="00797F3B"/>
    <w:rsid w:val="007A01BB"/>
    <w:rsid w:val="007A03A4"/>
    <w:rsid w:val="007A0AD4"/>
    <w:rsid w:val="007A0E02"/>
    <w:rsid w:val="007A0EB8"/>
    <w:rsid w:val="007A0F70"/>
    <w:rsid w:val="007A1561"/>
    <w:rsid w:val="007A1DAF"/>
    <w:rsid w:val="007A1DC3"/>
    <w:rsid w:val="007A1F9C"/>
    <w:rsid w:val="007A20E6"/>
    <w:rsid w:val="007A2125"/>
    <w:rsid w:val="007A262E"/>
    <w:rsid w:val="007A29E3"/>
    <w:rsid w:val="007A2B0A"/>
    <w:rsid w:val="007A2DB7"/>
    <w:rsid w:val="007A33E5"/>
    <w:rsid w:val="007A341B"/>
    <w:rsid w:val="007A3702"/>
    <w:rsid w:val="007A38DE"/>
    <w:rsid w:val="007A39F2"/>
    <w:rsid w:val="007A445A"/>
    <w:rsid w:val="007A4495"/>
    <w:rsid w:val="007A44D4"/>
    <w:rsid w:val="007A4626"/>
    <w:rsid w:val="007A46BC"/>
    <w:rsid w:val="007A4CA7"/>
    <w:rsid w:val="007A4D19"/>
    <w:rsid w:val="007A4F48"/>
    <w:rsid w:val="007A528B"/>
    <w:rsid w:val="007A55C1"/>
    <w:rsid w:val="007A5A3F"/>
    <w:rsid w:val="007A5A4E"/>
    <w:rsid w:val="007A5DDB"/>
    <w:rsid w:val="007A5EC1"/>
    <w:rsid w:val="007A6932"/>
    <w:rsid w:val="007A6C56"/>
    <w:rsid w:val="007A6F4B"/>
    <w:rsid w:val="007A7961"/>
    <w:rsid w:val="007A7BB0"/>
    <w:rsid w:val="007A7C51"/>
    <w:rsid w:val="007A7C77"/>
    <w:rsid w:val="007A7F21"/>
    <w:rsid w:val="007B002F"/>
    <w:rsid w:val="007B0089"/>
    <w:rsid w:val="007B013B"/>
    <w:rsid w:val="007B03EE"/>
    <w:rsid w:val="007B044A"/>
    <w:rsid w:val="007B0510"/>
    <w:rsid w:val="007B0543"/>
    <w:rsid w:val="007B0758"/>
    <w:rsid w:val="007B0B13"/>
    <w:rsid w:val="007B0D4B"/>
    <w:rsid w:val="007B0D6B"/>
    <w:rsid w:val="007B0EEB"/>
    <w:rsid w:val="007B1469"/>
    <w:rsid w:val="007B151D"/>
    <w:rsid w:val="007B1593"/>
    <w:rsid w:val="007B1FE3"/>
    <w:rsid w:val="007B2088"/>
    <w:rsid w:val="007B21A9"/>
    <w:rsid w:val="007B2655"/>
    <w:rsid w:val="007B29CB"/>
    <w:rsid w:val="007B2AB4"/>
    <w:rsid w:val="007B2AE6"/>
    <w:rsid w:val="007B2B28"/>
    <w:rsid w:val="007B2EAF"/>
    <w:rsid w:val="007B2F31"/>
    <w:rsid w:val="007B3427"/>
    <w:rsid w:val="007B3659"/>
    <w:rsid w:val="007B36EB"/>
    <w:rsid w:val="007B371C"/>
    <w:rsid w:val="007B3B35"/>
    <w:rsid w:val="007B3B84"/>
    <w:rsid w:val="007B3CA9"/>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729"/>
    <w:rsid w:val="007B690E"/>
    <w:rsid w:val="007B69C1"/>
    <w:rsid w:val="007B6D5F"/>
    <w:rsid w:val="007B7084"/>
    <w:rsid w:val="007B7155"/>
    <w:rsid w:val="007B74FB"/>
    <w:rsid w:val="007B753F"/>
    <w:rsid w:val="007B75E1"/>
    <w:rsid w:val="007B7765"/>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337"/>
    <w:rsid w:val="007C25D4"/>
    <w:rsid w:val="007C29D3"/>
    <w:rsid w:val="007C2E2D"/>
    <w:rsid w:val="007C30A6"/>
    <w:rsid w:val="007C360A"/>
    <w:rsid w:val="007C37A6"/>
    <w:rsid w:val="007C3A90"/>
    <w:rsid w:val="007C3A99"/>
    <w:rsid w:val="007C3C06"/>
    <w:rsid w:val="007C3C79"/>
    <w:rsid w:val="007C3EC4"/>
    <w:rsid w:val="007C406F"/>
    <w:rsid w:val="007C463A"/>
    <w:rsid w:val="007C4742"/>
    <w:rsid w:val="007C48EE"/>
    <w:rsid w:val="007C4C9B"/>
    <w:rsid w:val="007C4F31"/>
    <w:rsid w:val="007C4F81"/>
    <w:rsid w:val="007C5376"/>
    <w:rsid w:val="007C5402"/>
    <w:rsid w:val="007C544F"/>
    <w:rsid w:val="007C5949"/>
    <w:rsid w:val="007C6138"/>
    <w:rsid w:val="007C620B"/>
    <w:rsid w:val="007C628A"/>
    <w:rsid w:val="007C63F1"/>
    <w:rsid w:val="007C652C"/>
    <w:rsid w:val="007C65C5"/>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6F5"/>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2EDE"/>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6EC5"/>
    <w:rsid w:val="007D71F3"/>
    <w:rsid w:val="007D7567"/>
    <w:rsid w:val="007D7791"/>
    <w:rsid w:val="007D78CC"/>
    <w:rsid w:val="007D7E79"/>
    <w:rsid w:val="007E0209"/>
    <w:rsid w:val="007E04BD"/>
    <w:rsid w:val="007E06DB"/>
    <w:rsid w:val="007E0851"/>
    <w:rsid w:val="007E0D7B"/>
    <w:rsid w:val="007E1240"/>
    <w:rsid w:val="007E1279"/>
    <w:rsid w:val="007E1317"/>
    <w:rsid w:val="007E14E2"/>
    <w:rsid w:val="007E22CB"/>
    <w:rsid w:val="007E241C"/>
    <w:rsid w:val="007E2528"/>
    <w:rsid w:val="007E27DC"/>
    <w:rsid w:val="007E2811"/>
    <w:rsid w:val="007E2905"/>
    <w:rsid w:val="007E2951"/>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098E"/>
    <w:rsid w:val="007F1056"/>
    <w:rsid w:val="007F12B3"/>
    <w:rsid w:val="007F18D6"/>
    <w:rsid w:val="007F19CC"/>
    <w:rsid w:val="007F1AAF"/>
    <w:rsid w:val="007F1B26"/>
    <w:rsid w:val="007F1BA2"/>
    <w:rsid w:val="007F1FA3"/>
    <w:rsid w:val="007F2CA6"/>
    <w:rsid w:val="007F3469"/>
    <w:rsid w:val="007F34F0"/>
    <w:rsid w:val="007F37AA"/>
    <w:rsid w:val="007F47A1"/>
    <w:rsid w:val="007F4D3A"/>
    <w:rsid w:val="007F5102"/>
    <w:rsid w:val="007F540C"/>
    <w:rsid w:val="007F5491"/>
    <w:rsid w:val="007F566E"/>
    <w:rsid w:val="007F5912"/>
    <w:rsid w:val="007F5DF1"/>
    <w:rsid w:val="007F67B7"/>
    <w:rsid w:val="007F6A22"/>
    <w:rsid w:val="007F6CD1"/>
    <w:rsid w:val="007F6E14"/>
    <w:rsid w:val="007F6F42"/>
    <w:rsid w:val="007F6FA9"/>
    <w:rsid w:val="007F75E0"/>
    <w:rsid w:val="007F7F32"/>
    <w:rsid w:val="00800122"/>
    <w:rsid w:val="008003C0"/>
    <w:rsid w:val="008004EC"/>
    <w:rsid w:val="008009FF"/>
    <w:rsid w:val="008010A7"/>
    <w:rsid w:val="00801148"/>
    <w:rsid w:val="008013ED"/>
    <w:rsid w:val="00801D96"/>
    <w:rsid w:val="00801D9F"/>
    <w:rsid w:val="0080208F"/>
    <w:rsid w:val="008020CC"/>
    <w:rsid w:val="00802B03"/>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5D2D"/>
    <w:rsid w:val="00806420"/>
    <w:rsid w:val="00806852"/>
    <w:rsid w:val="00806A58"/>
    <w:rsid w:val="00806C09"/>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1C2D"/>
    <w:rsid w:val="00812718"/>
    <w:rsid w:val="00812E23"/>
    <w:rsid w:val="00812F75"/>
    <w:rsid w:val="008133D6"/>
    <w:rsid w:val="00813525"/>
    <w:rsid w:val="008135E6"/>
    <w:rsid w:val="0081360C"/>
    <w:rsid w:val="008138EB"/>
    <w:rsid w:val="008139BD"/>
    <w:rsid w:val="00813AA9"/>
    <w:rsid w:val="00813E9D"/>
    <w:rsid w:val="00814241"/>
    <w:rsid w:val="0081449E"/>
    <w:rsid w:val="00814B3C"/>
    <w:rsid w:val="00814EDC"/>
    <w:rsid w:val="00815060"/>
    <w:rsid w:val="008150FE"/>
    <w:rsid w:val="00815254"/>
    <w:rsid w:val="008153B1"/>
    <w:rsid w:val="008157E2"/>
    <w:rsid w:val="0081582D"/>
    <w:rsid w:val="00815A2A"/>
    <w:rsid w:val="00815C0B"/>
    <w:rsid w:val="00816655"/>
    <w:rsid w:val="00816A95"/>
    <w:rsid w:val="0081773C"/>
    <w:rsid w:val="008177EC"/>
    <w:rsid w:val="008179D1"/>
    <w:rsid w:val="00817DA3"/>
    <w:rsid w:val="0082016F"/>
    <w:rsid w:val="008201DD"/>
    <w:rsid w:val="0082054C"/>
    <w:rsid w:val="00820B80"/>
    <w:rsid w:val="00820FE6"/>
    <w:rsid w:val="00820FFD"/>
    <w:rsid w:val="00821A0F"/>
    <w:rsid w:val="00821A1F"/>
    <w:rsid w:val="00821A88"/>
    <w:rsid w:val="00821AB1"/>
    <w:rsid w:val="00821CA2"/>
    <w:rsid w:val="00822168"/>
    <w:rsid w:val="00822A95"/>
    <w:rsid w:val="00822B37"/>
    <w:rsid w:val="00822D51"/>
    <w:rsid w:val="00822F02"/>
    <w:rsid w:val="00822F14"/>
    <w:rsid w:val="00822F62"/>
    <w:rsid w:val="00822F7C"/>
    <w:rsid w:val="00823130"/>
    <w:rsid w:val="0082337E"/>
    <w:rsid w:val="00823484"/>
    <w:rsid w:val="0082394F"/>
    <w:rsid w:val="00823C14"/>
    <w:rsid w:val="00824131"/>
    <w:rsid w:val="00824D65"/>
    <w:rsid w:val="00824D9E"/>
    <w:rsid w:val="00825245"/>
    <w:rsid w:val="008253EA"/>
    <w:rsid w:val="0082591F"/>
    <w:rsid w:val="00825E4D"/>
    <w:rsid w:val="008261B8"/>
    <w:rsid w:val="008263F2"/>
    <w:rsid w:val="008268A1"/>
    <w:rsid w:val="008268C4"/>
    <w:rsid w:val="008269B6"/>
    <w:rsid w:val="00826BA9"/>
    <w:rsid w:val="00827004"/>
    <w:rsid w:val="0082751D"/>
    <w:rsid w:val="00827849"/>
    <w:rsid w:val="00827936"/>
    <w:rsid w:val="00827C76"/>
    <w:rsid w:val="00830527"/>
    <w:rsid w:val="008306C0"/>
    <w:rsid w:val="00830F84"/>
    <w:rsid w:val="008314F0"/>
    <w:rsid w:val="0083153B"/>
    <w:rsid w:val="00831584"/>
    <w:rsid w:val="008315B6"/>
    <w:rsid w:val="00831A2E"/>
    <w:rsid w:val="008324E0"/>
    <w:rsid w:val="00832B39"/>
    <w:rsid w:val="00832C35"/>
    <w:rsid w:val="00832E49"/>
    <w:rsid w:val="00833582"/>
    <w:rsid w:val="00833CE2"/>
    <w:rsid w:val="00833D4C"/>
    <w:rsid w:val="0083463C"/>
    <w:rsid w:val="00834863"/>
    <w:rsid w:val="008348B2"/>
    <w:rsid w:val="00834BA0"/>
    <w:rsid w:val="00834CBC"/>
    <w:rsid w:val="00834EAD"/>
    <w:rsid w:val="0083510C"/>
    <w:rsid w:val="008353D3"/>
    <w:rsid w:val="0083547D"/>
    <w:rsid w:val="0083588A"/>
    <w:rsid w:val="00835BCC"/>
    <w:rsid w:val="00835F60"/>
    <w:rsid w:val="00836263"/>
    <w:rsid w:val="008366E4"/>
    <w:rsid w:val="008369D3"/>
    <w:rsid w:val="00836B5A"/>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284"/>
    <w:rsid w:val="008417B6"/>
    <w:rsid w:val="0084185A"/>
    <w:rsid w:val="00841B62"/>
    <w:rsid w:val="00841DB2"/>
    <w:rsid w:val="0084280F"/>
    <w:rsid w:val="00842A0B"/>
    <w:rsid w:val="00842A17"/>
    <w:rsid w:val="00842F0D"/>
    <w:rsid w:val="00842F51"/>
    <w:rsid w:val="00843213"/>
    <w:rsid w:val="00843292"/>
    <w:rsid w:val="008434E2"/>
    <w:rsid w:val="008435C4"/>
    <w:rsid w:val="00843608"/>
    <w:rsid w:val="0084374D"/>
    <w:rsid w:val="00843B6B"/>
    <w:rsid w:val="00843C45"/>
    <w:rsid w:val="00843F64"/>
    <w:rsid w:val="0084412B"/>
    <w:rsid w:val="0084417A"/>
    <w:rsid w:val="00844318"/>
    <w:rsid w:val="0084434A"/>
    <w:rsid w:val="008443EA"/>
    <w:rsid w:val="0084459D"/>
    <w:rsid w:val="00844B38"/>
    <w:rsid w:val="00844F3E"/>
    <w:rsid w:val="00845277"/>
    <w:rsid w:val="0084528A"/>
    <w:rsid w:val="00845305"/>
    <w:rsid w:val="0084539C"/>
    <w:rsid w:val="00845D7E"/>
    <w:rsid w:val="0084666B"/>
    <w:rsid w:val="008469CB"/>
    <w:rsid w:val="00846B0A"/>
    <w:rsid w:val="00847073"/>
    <w:rsid w:val="00847369"/>
    <w:rsid w:val="00847996"/>
    <w:rsid w:val="00847AB0"/>
    <w:rsid w:val="00847AD2"/>
    <w:rsid w:val="00847B8A"/>
    <w:rsid w:val="00847BA8"/>
    <w:rsid w:val="00847C54"/>
    <w:rsid w:val="00847FBC"/>
    <w:rsid w:val="00850160"/>
    <w:rsid w:val="00850338"/>
    <w:rsid w:val="0085036F"/>
    <w:rsid w:val="00850AD3"/>
    <w:rsid w:val="00850D5E"/>
    <w:rsid w:val="00850F42"/>
    <w:rsid w:val="0085162B"/>
    <w:rsid w:val="008518BB"/>
    <w:rsid w:val="00851BF3"/>
    <w:rsid w:val="00852101"/>
    <w:rsid w:val="00852F57"/>
    <w:rsid w:val="00852F68"/>
    <w:rsid w:val="00852F9C"/>
    <w:rsid w:val="008531DD"/>
    <w:rsid w:val="008535A4"/>
    <w:rsid w:val="00853AE6"/>
    <w:rsid w:val="00853CD5"/>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9A3"/>
    <w:rsid w:val="00856B38"/>
    <w:rsid w:val="00856BA7"/>
    <w:rsid w:val="0085713A"/>
    <w:rsid w:val="00857441"/>
    <w:rsid w:val="00857A38"/>
    <w:rsid w:val="00857F48"/>
    <w:rsid w:val="00860214"/>
    <w:rsid w:val="00860637"/>
    <w:rsid w:val="0086094D"/>
    <w:rsid w:val="00860ECE"/>
    <w:rsid w:val="008611D6"/>
    <w:rsid w:val="0086162A"/>
    <w:rsid w:val="0086175D"/>
    <w:rsid w:val="00861904"/>
    <w:rsid w:val="00861B55"/>
    <w:rsid w:val="00861FB9"/>
    <w:rsid w:val="008623D6"/>
    <w:rsid w:val="008623F5"/>
    <w:rsid w:val="00862725"/>
    <w:rsid w:val="008628CE"/>
    <w:rsid w:val="00862912"/>
    <w:rsid w:val="00862944"/>
    <w:rsid w:val="008629AD"/>
    <w:rsid w:val="00862ABB"/>
    <w:rsid w:val="00862CB6"/>
    <w:rsid w:val="00862D52"/>
    <w:rsid w:val="00862F44"/>
    <w:rsid w:val="00863177"/>
    <w:rsid w:val="008633D8"/>
    <w:rsid w:val="00863506"/>
    <w:rsid w:val="00863725"/>
    <w:rsid w:val="00864107"/>
    <w:rsid w:val="0086441B"/>
    <w:rsid w:val="00864629"/>
    <w:rsid w:val="008648B9"/>
    <w:rsid w:val="008649CE"/>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AF"/>
    <w:rsid w:val="00867EC6"/>
    <w:rsid w:val="00870020"/>
    <w:rsid w:val="00870178"/>
    <w:rsid w:val="00870442"/>
    <w:rsid w:val="00870825"/>
    <w:rsid w:val="00870A7F"/>
    <w:rsid w:val="00870BD6"/>
    <w:rsid w:val="008712EC"/>
    <w:rsid w:val="0087154C"/>
    <w:rsid w:val="00871673"/>
    <w:rsid w:val="00871D0F"/>
    <w:rsid w:val="00871F77"/>
    <w:rsid w:val="008725FD"/>
    <w:rsid w:val="00872969"/>
    <w:rsid w:val="00872B46"/>
    <w:rsid w:val="00872D04"/>
    <w:rsid w:val="00872DB9"/>
    <w:rsid w:val="00872EA7"/>
    <w:rsid w:val="00872FA9"/>
    <w:rsid w:val="00873108"/>
    <w:rsid w:val="00873208"/>
    <w:rsid w:val="008732BB"/>
    <w:rsid w:val="00873311"/>
    <w:rsid w:val="008737F0"/>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C64"/>
    <w:rsid w:val="00880FDA"/>
    <w:rsid w:val="0088107A"/>
    <w:rsid w:val="00881101"/>
    <w:rsid w:val="008813DB"/>
    <w:rsid w:val="008814FB"/>
    <w:rsid w:val="00881C25"/>
    <w:rsid w:val="008822F9"/>
    <w:rsid w:val="008823A0"/>
    <w:rsid w:val="008823A2"/>
    <w:rsid w:val="00882957"/>
    <w:rsid w:val="00882D51"/>
    <w:rsid w:val="008831F4"/>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5F3E"/>
    <w:rsid w:val="00886071"/>
    <w:rsid w:val="008865DB"/>
    <w:rsid w:val="00886950"/>
    <w:rsid w:val="008869B5"/>
    <w:rsid w:val="00886E60"/>
    <w:rsid w:val="00887035"/>
    <w:rsid w:val="00887A8D"/>
    <w:rsid w:val="00887C7E"/>
    <w:rsid w:val="008900C1"/>
    <w:rsid w:val="008907E1"/>
    <w:rsid w:val="00890DB1"/>
    <w:rsid w:val="00890F49"/>
    <w:rsid w:val="00891623"/>
    <w:rsid w:val="008917AD"/>
    <w:rsid w:val="00891D36"/>
    <w:rsid w:val="0089249D"/>
    <w:rsid w:val="008928A6"/>
    <w:rsid w:val="00892C85"/>
    <w:rsid w:val="00892D8D"/>
    <w:rsid w:val="00893089"/>
    <w:rsid w:val="0089316D"/>
    <w:rsid w:val="008934BE"/>
    <w:rsid w:val="0089373E"/>
    <w:rsid w:val="00893823"/>
    <w:rsid w:val="00893AA4"/>
    <w:rsid w:val="00893AFE"/>
    <w:rsid w:val="00893D1F"/>
    <w:rsid w:val="00893DBD"/>
    <w:rsid w:val="008942BF"/>
    <w:rsid w:val="00894717"/>
    <w:rsid w:val="008947AA"/>
    <w:rsid w:val="00894879"/>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40"/>
    <w:rsid w:val="008A1954"/>
    <w:rsid w:val="008A1C07"/>
    <w:rsid w:val="008A1DE8"/>
    <w:rsid w:val="008A2028"/>
    <w:rsid w:val="008A2129"/>
    <w:rsid w:val="008A233A"/>
    <w:rsid w:val="008A2659"/>
    <w:rsid w:val="008A27DB"/>
    <w:rsid w:val="008A288C"/>
    <w:rsid w:val="008A3518"/>
    <w:rsid w:val="008A40BD"/>
    <w:rsid w:val="008A44CD"/>
    <w:rsid w:val="008A46C2"/>
    <w:rsid w:val="008A4A61"/>
    <w:rsid w:val="008A4DBF"/>
    <w:rsid w:val="008A50E5"/>
    <w:rsid w:val="008A5159"/>
    <w:rsid w:val="008A5203"/>
    <w:rsid w:val="008A54B7"/>
    <w:rsid w:val="008A56D4"/>
    <w:rsid w:val="008A5823"/>
    <w:rsid w:val="008A59DF"/>
    <w:rsid w:val="008A61F9"/>
    <w:rsid w:val="008A62B0"/>
    <w:rsid w:val="008A64E7"/>
    <w:rsid w:val="008A64FC"/>
    <w:rsid w:val="008A65E5"/>
    <w:rsid w:val="008A6EA4"/>
    <w:rsid w:val="008A6FF7"/>
    <w:rsid w:val="008A701E"/>
    <w:rsid w:val="008A79C7"/>
    <w:rsid w:val="008A7BC3"/>
    <w:rsid w:val="008A7BD1"/>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1FFE"/>
    <w:rsid w:val="008B2069"/>
    <w:rsid w:val="008B2383"/>
    <w:rsid w:val="008B241D"/>
    <w:rsid w:val="008B29F8"/>
    <w:rsid w:val="008B2A31"/>
    <w:rsid w:val="008B2C4D"/>
    <w:rsid w:val="008B2E0C"/>
    <w:rsid w:val="008B3101"/>
    <w:rsid w:val="008B357D"/>
    <w:rsid w:val="008B3749"/>
    <w:rsid w:val="008B38FA"/>
    <w:rsid w:val="008B3DD6"/>
    <w:rsid w:val="008B3E11"/>
    <w:rsid w:val="008B3E49"/>
    <w:rsid w:val="008B452C"/>
    <w:rsid w:val="008B46CD"/>
    <w:rsid w:val="008B49B9"/>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053"/>
    <w:rsid w:val="008C030C"/>
    <w:rsid w:val="008C0501"/>
    <w:rsid w:val="008C085A"/>
    <w:rsid w:val="008C0A4B"/>
    <w:rsid w:val="008C0AED"/>
    <w:rsid w:val="008C0BF3"/>
    <w:rsid w:val="008C1007"/>
    <w:rsid w:val="008C13F3"/>
    <w:rsid w:val="008C1840"/>
    <w:rsid w:val="008C18C8"/>
    <w:rsid w:val="008C18EA"/>
    <w:rsid w:val="008C193D"/>
    <w:rsid w:val="008C1AA6"/>
    <w:rsid w:val="008C1CEC"/>
    <w:rsid w:val="008C1D08"/>
    <w:rsid w:val="008C22D3"/>
    <w:rsid w:val="008C22DE"/>
    <w:rsid w:val="008C22E8"/>
    <w:rsid w:val="008C2542"/>
    <w:rsid w:val="008C2705"/>
    <w:rsid w:val="008C2729"/>
    <w:rsid w:val="008C2C6E"/>
    <w:rsid w:val="008C2D5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75"/>
    <w:rsid w:val="008C55BD"/>
    <w:rsid w:val="008C5A46"/>
    <w:rsid w:val="008C61BD"/>
    <w:rsid w:val="008C67FB"/>
    <w:rsid w:val="008C6A20"/>
    <w:rsid w:val="008C724C"/>
    <w:rsid w:val="008C72EE"/>
    <w:rsid w:val="008C74F4"/>
    <w:rsid w:val="008C753D"/>
    <w:rsid w:val="008C762E"/>
    <w:rsid w:val="008C7685"/>
    <w:rsid w:val="008C76CE"/>
    <w:rsid w:val="008C79D4"/>
    <w:rsid w:val="008C7A57"/>
    <w:rsid w:val="008D01BC"/>
    <w:rsid w:val="008D0242"/>
    <w:rsid w:val="008D0256"/>
    <w:rsid w:val="008D0D63"/>
    <w:rsid w:val="008D0F5A"/>
    <w:rsid w:val="008D13E8"/>
    <w:rsid w:val="008D1424"/>
    <w:rsid w:val="008D15FE"/>
    <w:rsid w:val="008D1CB4"/>
    <w:rsid w:val="008D1DB5"/>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5FC1"/>
    <w:rsid w:val="008D6173"/>
    <w:rsid w:val="008D621E"/>
    <w:rsid w:val="008D6A77"/>
    <w:rsid w:val="008D70EB"/>
    <w:rsid w:val="008D72C3"/>
    <w:rsid w:val="008D7758"/>
    <w:rsid w:val="008D7ABA"/>
    <w:rsid w:val="008E0616"/>
    <w:rsid w:val="008E0928"/>
    <w:rsid w:val="008E0947"/>
    <w:rsid w:val="008E0D7A"/>
    <w:rsid w:val="008E0D7F"/>
    <w:rsid w:val="008E12C8"/>
    <w:rsid w:val="008E2077"/>
    <w:rsid w:val="008E2296"/>
    <w:rsid w:val="008E2529"/>
    <w:rsid w:val="008E25FA"/>
    <w:rsid w:val="008E27CE"/>
    <w:rsid w:val="008E29B7"/>
    <w:rsid w:val="008E29B9"/>
    <w:rsid w:val="008E2B4B"/>
    <w:rsid w:val="008E2CB9"/>
    <w:rsid w:val="008E32D6"/>
    <w:rsid w:val="008E36E0"/>
    <w:rsid w:val="008E3857"/>
    <w:rsid w:val="008E3AE2"/>
    <w:rsid w:val="008E3B27"/>
    <w:rsid w:val="008E3EA7"/>
    <w:rsid w:val="008E41C2"/>
    <w:rsid w:val="008E41EC"/>
    <w:rsid w:val="008E437A"/>
    <w:rsid w:val="008E4509"/>
    <w:rsid w:val="008E4A37"/>
    <w:rsid w:val="008E5275"/>
    <w:rsid w:val="008E5747"/>
    <w:rsid w:val="008E58DD"/>
    <w:rsid w:val="008E59CA"/>
    <w:rsid w:val="008E5AFF"/>
    <w:rsid w:val="008E5BD1"/>
    <w:rsid w:val="008E5BF8"/>
    <w:rsid w:val="008E5DFC"/>
    <w:rsid w:val="008E607E"/>
    <w:rsid w:val="008E650A"/>
    <w:rsid w:val="008E65CB"/>
    <w:rsid w:val="008E6A37"/>
    <w:rsid w:val="008E6A5B"/>
    <w:rsid w:val="008E6D2D"/>
    <w:rsid w:val="008E7333"/>
    <w:rsid w:val="008E7435"/>
    <w:rsid w:val="008E75B6"/>
    <w:rsid w:val="008E765E"/>
    <w:rsid w:val="008E78E8"/>
    <w:rsid w:val="008E7BE3"/>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1FA8"/>
    <w:rsid w:val="008F23C4"/>
    <w:rsid w:val="008F25C6"/>
    <w:rsid w:val="008F2E56"/>
    <w:rsid w:val="008F3013"/>
    <w:rsid w:val="008F3112"/>
    <w:rsid w:val="008F315B"/>
    <w:rsid w:val="008F3263"/>
    <w:rsid w:val="008F32F0"/>
    <w:rsid w:val="008F3464"/>
    <w:rsid w:val="008F3BC0"/>
    <w:rsid w:val="008F4354"/>
    <w:rsid w:val="008F437C"/>
    <w:rsid w:val="008F48B7"/>
    <w:rsid w:val="008F4DD0"/>
    <w:rsid w:val="008F4EB9"/>
    <w:rsid w:val="008F542E"/>
    <w:rsid w:val="008F5453"/>
    <w:rsid w:val="008F5EC0"/>
    <w:rsid w:val="008F5ED5"/>
    <w:rsid w:val="008F65A8"/>
    <w:rsid w:val="008F65F3"/>
    <w:rsid w:val="008F6907"/>
    <w:rsid w:val="008F6ACA"/>
    <w:rsid w:val="008F6E96"/>
    <w:rsid w:val="008F725B"/>
    <w:rsid w:val="008F75D7"/>
    <w:rsid w:val="008F7898"/>
    <w:rsid w:val="008F7BC4"/>
    <w:rsid w:val="008F7CD9"/>
    <w:rsid w:val="008F7ED1"/>
    <w:rsid w:val="008F7F02"/>
    <w:rsid w:val="00900255"/>
    <w:rsid w:val="00900894"/>
    <w:rsid w:val="00900A20"/>
    <w:rsid w:val="00900AD4"/>
    <w:rsid w:val="00900B8C"/>
    <w:rsid w:val="00900C2A"/>
    <w:rsid w:val="00900CAB"/>
    <w:rsid w:val="009010A6"/>
    <w:rsid w:val="0090199F"/>
    <w:rsid w:val="00901A77"/>
    <w:rsid w:val="00901AB6"/>
    <w:rsid w:val="00901EFA"/>
    <w:rsid w:val="009020D5"/>
    <w:rsid w:val="00902723"/>
    <w:rsid w:val="00902C63"/>
    <w:rsid w:val="00902C7E"/>
    <w:rsid w:val="00902E94"/>
    <w:rsid w:val="00902F73"/>
    <w:rsid w:val="00903083"/>
    <w:rsid w:val="00903447"/>
    <w:rsid w:val="009035D1"/>
    <w:rsid w:val="00903851"/>
    <w:rsid w:val="00903883"/>
    <w:rsid w:val="00903940"/>
    <w:rsid w:val="00903C91"/>
    <w:rsid w:val="00903FDB"/>
    <w:rsid w:val="0090433D"/>
    <w:rsid w:val="009044DD"/>
    <w:rsid w:val="00904764"/>
    <w:rsid w:val="00904926"/>
    <w:rsid w:val="009049FC"/>
    <w:rsid w:val="00904B22"/>
    <w:rsid w:val="00904D11"/>
    <w:rsid w:val="00904E5D"/>
    <w:rsid w:val="009054FE"/>
    <w:rsid w:val="00905755"/>
    <w:rsid w:val="00905BC9"/>
    <w:rsid w:val="00905E69"/>
    <w:rsid w:val="009061EF"/>
    <w:rsid w:val="00906389"/>
    <w:rsid w:val="0090639B"/>
    <w:rsid w:val="00906936"/>
    <w:rsid w:val="00906A2E"/>
    <w:rsid w:val="00906BE2"/>
    <w:rsid w:val="00906DBA"/>
    <w:rsid w:val="00906F18"/>
    <w:rsid w:val="009070A8"/>
    <w:rsid w:val="00907302"/>
    <w:rsid w:val="00907336"/>
    <w:rsid w:val="009075AE"/>
    <w:rsid w:val="00907918"/>
    <w:rsid w:val="00907B2E"/>
    <w:rsid w:val="00907BEF"/>
    <w:rsid w:val="00910231"/>
    <w:rsid w:val="009104D7"/>
    <w:rsid w:val="0091084B"/>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94"/>
    <w:rsid w:val="009141AB"/>
    <w:rsid w:val="00914CED"/>
    <w:rsid w:val="00914E5C"/>
    <w:rsid w:val="00914F60"/>
    <w:rsid w:val="009150FE"/>
    <w:rsid w:val="009155A8"/>
    <w:rsid w:val="009158CD"/>
    <w:rsid w:val="00915929"/>
    <w:rsid w:val="00915B43"/>
    <w:rsid w:val="00915BF4"/>
    <w:rsid w:val="00915CCC"/>
    <w:rsid w:val="009167F5"/>
    <w:rsid w:val="00916BF2"/>
    <w:rsid w:val="0091717F"/>
    <w:rsid w:val="00917474"/>
    <w:rsid w:val="009179F0"/>
    <w:rsid w:val="00920196"/>
    <w:rsid w:val="00920686"/>
    <w:rsid w:val="00920953"/>
    <w:rsid w:val="00920F40"/>
    <w:rsid w:val="009210E7"/>
    <w:rsid w:val="00921A65"/>
    <w:rsid w:val="00921FBF"/>
    <w:rsid w:val="009221CA"/>
    <w:rsid w:val="00922416"/>
    <w:rsid w:val="009227AE"/>
    <w:rsid w:val="009228EF"/>
    <w:rsid w:val="00922AEE"/>
    <w:rsid w:val="00922B5E"/>
    <w:rsid w:val="00922FBA"/>
    <w:rsid w:val="0092302F"/>
    <w:rsid w:val="009232F0"/>
    <w:rsid w:val="009237C5"/>
    <w:rsid w:val="00923865"/>
    <w:rsid w:val="00923B68"/>
    <w:rsid w:val="00923D06"/>
    <w:rsid w:val="00924598"/>
    <w:rsid w:val="009247E3"/>
    <w:rsid w:val="00924918"/>
    <w:rsid w:val="00924924"/>
    <w:rsid w:val="00924A57"/>
    <w:rsid w:val="00924B19"/>
    <w:rsid w:val="00924FEF"/>
    <w:rsid w:val="00925206"/>
    <w:rsid w:val="00925250"/>
    <w:rsid w:val="0092548F"/>
    <w:rsid w:val="009254BA"/>
    <w:rsid w:val="009255AA"/>
    <w:rsid w:val="009256AE"/>
    <w:rsid w:val="009257FC"/>
    <w:rsid w:val="00925C78"/>
    <w:rsid w:val="00925EC3"/>
    <w:rsid w:val="0092680D"/>
    <w:rsid w:val="00926B5B"/>
    <w:rsid w:val="00926C89"/>
    <w:rsid w:val="0092708E"/>
    <w:rsid w:val="00927141"/>
    <w:rsid w:val="00930389"/>
    <w:rsid w:val="00930589"/>
    <w:rsid w:val="0093067E"/>
    <w:rsid w:val="00930903"/>
    <w:rsid w:val="009309A4"/>
    <w:rsid w:val="00930CD8"/>
    <w:rsid w:val="00931D53"/>
    <w:rsid w:val="00931F5E"/>
    <w:rsid w:val="00931F99"/>
    <w:rsid w:val="00932623"/>
    <w:rsid w:val="00932A78"/>
    <w:rsid w:val="00932BD4"/>
    <w:rsid w:val="00932F5C"/>
    <w:rsid w:val="00933090"/>
    <w:rsid w:val="009331CB"/>
    <w:rsid w:val="00933344"/>
    <w:rsid w:val="009334C2"/>
    <w:rsid w:val="00933546"/>
    <w:rsid w:val="00933886"/>
    <w:rsid w:val="00934060"/>
    <w:rsid w:val="00934237"/>
    <w:rsid w:val="0093477D"/>
    <w:rsid w:val="00934D31"/>
    <w:rsid w:val="00934D69"/>
    <w:rsid w:val="00934D6A"/>
    <w:rsid w:val="00935431"/>
    <w:rsid w:val="009354D8"/>
    <w:rsid w:val="00935696"/>
    <w:rsid w:val="0093582E"/>
    <w:rsid w:val="0093587A"/>
    <w:rsid w:val="00935E3D"/>
    <w:rsid w:val="00935FAB"/>
    <w:rsid w:val="009364A8"/>
    <w:rsid w:val="009367C3"/>
    <w:rsid w:val="0093690D"/>
    <w:rsid w:val="00936E35"/>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27"/>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B69"/>
    <w:rsid w:val="00944CDB"/>
    <w:rsid w:val="009451C7"/>
    <w:rsid w:val="0094543D"/>
    <w:rsid w:val="00945B6B"/>
    <w:rsid w:val="00945F49"/>
    <w:rsid w:val="00946209"/>
    <w:rsid w:val="0094658B"/>
    <w:rsid w:val="0094660D"/>
    <w:rsid w:val="00946F74"/>
    <w:rsid w:val="0094701C"/>
    <w:rsid w:val="00947135"/>
    <w:rsid w:val="009471A0"/>
    <w:rsid w:val="00947230"/>
    <w:rsid w:val="009472CA"/>
    <w:rsid w:val="00947BE7"/>
    <w:rsid w:val="00951292"/>
    <w:rsid w:val="009518D6"/>
    <w:rsid w:val="00951D39"/>
    <w:rsid w:val="00951FA8"/>
    <w:rsid w:val="009520CF"/>
    <w:rsid w:val="00952379"/>
    <w:rsid w:val="0095244A"/>
    <w:rsid w:val="00952559"/>
    <w:rsid w:val="0095268F"/>
    <w:rsid w:val="0095319B"/>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5D24"/>
    <w:rsid w:val="00956560"/>
    <w:rsid w:val="0095660F"/>
    <w:rsid w:val="0095661B"/>
    <w:rsid w:val="00956917"/>
    <w:rsid w:val="00956A11"/>
    <w:rsid w:val="00956C4A"/>
    <w:rsid w:val="00956DB9"/>
    <w:rsid w:val="00957086"/>
    <w:rsid w:val="009573DA"/>
    <w:rsid w:val="00957687"/>
    <w:rsid w:val="009579E6"/>
    <w:rsid w:val="00957A34"/>
    <w:rsid w:val="00957D31"/>
    <w:rsid w:val="00957F37"/>
    <w:rsid w:val="00960216"/>
    <w:rsid w:val="0096028E"/>
    <w:rsid w:val="00960C38"/>
    <w:rsid w:val="009611F2"/>
    <w:rsid w:val="00961671"/>
    <w:rsid w:val="00961810"/>
    <w:rsid w:val="0096207C"/>
    <w:rsid w:val="00962C90"/>
    <w:rsid w:val="00962E03"/>
    <w:rsid w:val="0096309F"/>
    <w:rsid w:val="00963268"/>
    <w:rsid w:val="009637B0"/>
    <w:rsid w:val="00963BD0"/>
    <w:rsid w:val="00963BD6"/>
    <w:rsid w:val="00963C23"/>
    <w:rsid w:val="00963C63"/>
    <w:rsid w:val="00963E6A"/>
    <w:rsid w:val="00963ED1"/>
    <w:rsid w:val="00964053"/>
    <w:rsid w:val="0096427C"/>
    <w:rsid w:val="009643E5"/>
    <w:rsid w:val="00964904"/>
    <w:rsid w:val="0096512F"/>
    <w:rsid w:val="0096549E"/>
    <w:rsid w:val="009658E5"/>
    <w:rsid w:val="00965A63"/>
    <w:rsid w:val="00965CA3"/>
    <w:rsid w:val="00965FB4"/>
    <w:rsid w:val="009660DB"/>
    <w:rsid w:val="0096661E"/>
    <w:rsid w:val="009666B5"/>
    <w:rsid w:val="009666F7"/>
    <w:rsid w:val="00966AD9"/>
    <w:rsid w:val="00966BB6"/>
    <w:rsid w:val="00966BF4"/>
    <w:rsid w:val="00970022"/>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2DDB"/>
    <w:rsid w:val="00973112"/>
    <w:rsid w:val="00973D59"/>
    <w:rsid w:val="0097418C"/>
    <w:rsid w:val="00974241"/>
    <w:rsid w:val="009749F9"/>
    <w:rsid w:val="00974E0E"/>
    <w:rsid w:val="00974E18"/>
    <w:rsid w:val="00975634"/>
    <w:rsid w:val="0097574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2AAB"/>
    <w:rsid w:val="00982E6D"/>
    <w:rsid w:val="009833B8"/>
    <w:rsid w:val="00983578"/>
    <w:rsid w:val="0098364B"/>
    <w:rsid w:val="00983683"/>
    <w:rsid w:val="0098372F"/>
    <w:rsid w:val="0098398F"/>
    <w:rsid w:val="00983B38"/>
    <w:rsid w:val="00983C1B"/>
    <w:rsid w:val="00983F4D"/>
    <w:rsid w:val="009847DF"/>
    <w:rsid w:val="0098494F"/>
    <w:rsid w:val="009854F3"/>
    <w:rsid w:val="00985815"/>
    <w:rsid w:val="00985B8C"/>
    <w:rsid w:val="00986CAF"/>
    <w:rsid w:val="00986F65"/>
    <w:rsid w:val="009870B3"/>
    <w:rsid w:val="009870BB"/>
    <w:rsid w:val="00987778"/>
    <w:rsid w:val="009878B9"/>
    <w:rsid w:val="00987997"/>
    <w:rsid w:val="00987A6F"/>
    <w:rsid w:val="00987E75"/>
    <w:rsid w:val="0099002D"/>
    <w:rsid w:val="0099008B"/>
    <w:rsid w:val="009902A5"/>
    <w:rsid w:val="00990A66"/>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58F"/>
    <w:rsid w:val="009946A3"/>
    <w:rsid w:val="009949B9"/>
    <w:rsid w:val="00994B94"/>
    <w:rsid w:val="00994F6D"/>
    <w:rsid w:val="00994FA9"/>
    <w:rsid w:val="009950E6"/>
    <w:rsid w:val="0099510C"/>
    <w:rsid w:val="00995207"/>
    <w:rsid w:val="00995281"/>
    <w:rsid w:val="009954D5"/>
    <w:rsid w:val="009959DC"/>
    <w:rsid w:val="00996150"/>
    <w:rsid w:val="009961ED"/>
    <w:rsid w:val="00996310"/>
    <w:rsid w:val="0099662F"/>
    <w:rsid w:val="00996A3E"/>
    <w:rsid w:val="00996B7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1"/>
    <w:rsid w:val="009A5F2B"/>
    <w:rsid w:val="009A6088"/>
    <w:rsid w:val="009A644E"/>
    <w:rsid w:val="009A64CB"/>
    <w:rsid w:val="009A6682"/>
    <w:rsid w:val="009A6CEE"/>
    <w:rsid w:val="009A6E13"/>
    <w:rsid w:val="009A71E7"/>
    <w:rsid w:val="009A72E3"/>
    <w:rsid w:val="009A75FB"/>
    <w:rsid w:val="009A76A2"/>
    <w:rsid w:val="009A7727"/>
    <w:rsid w:val="009A77BD"/>
    <w:rsid w:val="009A7818"/>
    <w:rsid w:val="009A7975"/>
    <w:rsid w:val="009A7B86"/>
    <w:rsid w:val="009A7BE2"/>
    <w:rsid w:val="009A7C12"/>
    <w:rsid w:val="009A7D7F"/>
    <w:rsid w:val="009B05D9"/>
    <w:rsid w:val="009B0683"/>
    <w:rsid w:val="009B0782"/>
    <w:rsid w:val="009B0921"/>
    <w:rsid w:val="009B0EB5"/>
    <w:rsid w:val="009B1593"/>
    <w:rsid w:val="009B18E4"/>
    <w:rsid w:val="009B1E0C"/>
    <w:rsid w:val="009B28DF"/>
    <w:rsid w:val="009B2DB7"/>
    <w:rsid w:val="009B3004"/>
    <w:rsid w:val="009B310C"/>
    <w:rsid w:val="009B3643"/>
    <w:rsid w:val="009B38E6"/>
    <w:rsid w:val="009B409D"/>
    <w:rsid w:val="009B4191"/>
    <w:rsid w:val="009B45A4"/>
    <w:rsid w:val="009B45DA"/>
    <w:rsid w:val="009B48A5"/>
    <w:rsid w:val="009B4D7D"/>
    <w:rsid w:val="009B4DE1"/>
    <w:rsid w:val="009B4E2C"/>
    <w:rsid w:val="009B5507"/>
    <w:rsid w:val="009B5705"/>
    <w:rsid w:val="009B6427"/>
    <w:rsid w:val="009B644C"/>
    <w:rsid w:val="009B666E"/>
    <w:rsid w:val="009B68AB"/>
    <w:rsid w:val="009B68AE"/>
    <w:rsid w:val="009B6F50"/>
    <w:rsid w:val="009B706A"/>
    <w:rsid w:val="009B71F1"/>
    <w:rsid w:val="009B7505"/>
    <w:rsid w:val="009B7847"/>
    <w:rsid w:val="009B7E08"/>
    <w:rsid w:val="009B7E7E"/>
    <w:rsid w:val="009C02BC"/>
    <w:rsid w:val="009C0374"/>
    <w:rsid w:val="009C07AA"/>
    <w:rsid w:val="009C07F9"/>
    <w:rsid w:val="009C0A7F"/>
    <w:rsid w:val="009C1669"/>
    <w:rsid w:val="009C1835"/>
    <w:rsid w:val="009C1993"/>
    <w:rsid w:val="009C1A3D"/>
    <w:rsid w:val="009C1A76"/>
    <w:rsid w:val="009C20DA"/>
    <w:rsid w:val="009C2177"/>
    <w:rsid w:val="009C21FB"/>
    <w:rsid w:val="009C220D"/>
    <w:rsid w:val="009C23BE"/>
    <w:rsid w:val="009C23F4"/>
    <w:rsid w:val="009C24E2"/>
    <w:rsid w:val="009C2A6F"/>
    <w:rsid w:val="009C2C33"/>
    <w:rsid w:val="009C2F28"/>
    <w:rsid w:val="009C2F3A"/>
    <w:rsid w:val="009C367F"/>
    <w:rsid w:val="009C3865"/>
    <w:rsid w:val="009C3987"/>
    <w:rsid w:val="009C3ABD"/>
    <w:rsid w:val="009C3D91"/>
    <w:rsid w:val="009C3F1D"/>
    <w:rsid w:val="009C3F37"/>
    <w:rsid w:val="009C40B9"/>
    <w:rsid w:val="009C4858"/>
    <w:rsid w:val="009C4CA0"/>
    <w:rsid w:val="009C4FD1"/>
    <w:rsid w:val="009C5892"/>
    <w:rsid w:val="009C5CE3"/>
    <w:rsid w:val="009C5DAB"/>
    <w:rsid w:val="009C6045"/>
    <w:rsid w:val="009C65C6"/>
    <w:rsid w:val="009C6E24"/>
    <w:rsid w:val="009C7080"/>
    <w:rsid w:val="009C7359"/>
    <w:rsid w:val="009C7529"/>
    <w:rsid w:val="009C7921"/>
    <w:rsid w:val="009C7D7A"/>
    <w:rsid w:val="009C7EEA"/>
    <w:rsid w:val="009D0138"/>
    <w:rsid w:val="009D029F"/>
    <w:rsid w:val="009D05ED"/>
    <w:rsid w:val="009D07FE"/>
    <w:rsid w:val="009D0D1C"/>
    <w:rsid w:val="009D0D38"/>
    <w:rsid w:val="009D10D7"/>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5BCD"/>
    <w:rsid w:val="009D5D06"/>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381"/>
    <w:rsid w:val="009E377D"/>
    <w:rsid w:val="009E3D24"/>
    <w:rsid w:val="009E3FD3"/>
    <w:rsid w:val="009E418F"/>
    <w:rsid w:val="009E4200"/>
    <w:rsid w:val="009E4595"/>
    <w:rsid w:val="009E4639"/>
    <w:rsid w:val="009E4779"/>
    <w:rsid w:val="009E4B78"/>
    <w:rsid w:val="009E4D1D"/>
    <w:rsid w:val="009E4F73"/>
    <w:rsid w:val="009E4FD6"/>
    <w:rsid w:val="009E5001"/>
    <w:rsid w:val="009E513B"/>
    <w:rsid w:val="009E6060"/>
    <w:rsid w:val="009E6305"/>
    <w:rsid w:val="009E67A7"/>
    <w:rsid w:val="009E6AC8"/>
    <w:rsid w:val="009E6BD5"/>
    <w:rsid w:val="009E7E18"/>
    <w:rsid w:val="009E7E53"/>
    <w:rsid w:val="009F0850"/>
    <w:rsid w:val="009F15A6"/>
    <w:rsid w:val="009F1627"/>
    <w:rsid w:val="009F2096"/>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49"/>
    <w:rsid w:val="009F4F6E"/>
    <w:rsid w:val="009F516B"/>
    <w:rsid w:val="009F5801"/>
    <w:rsid w:val="009F59D7"/>
    <w:rsid w:val="009F5AB0"/>
    <w:rsid w:val="009F693F"/>
    <w:rsid w:val="009F69B5"/>
    <w:rsid w:val="009F6A78"/>
    <w:rsid w:val="009F6F7D"/>
    <w:rsid w:val="009F7511"/>
    <w:rsid w:val="009F7745"/>
    <w:rsid w:val="009F7746"/>
    <w:rsid w:val="009F7C23"/>
    <w:rsid w:val="009F7EA5"/>
    <w:rsid w:val="00A000BF"/>
    <w:rsid w:val="00A0011A"/>
    <w:rsid w:val="00A00346"/>
    <w:rsid w:val="00A0044F"/>
    <w:rsid w:val="00A00657"/>
    <w:rsid w:val="00A008D6"/>
    <w:rsid w:val="00A00F2A"/>
    <w:rsid w:val="00A0107A"/>
    <w:rsid w:val="00A014B3"/>
    <w:rsid w:val="00A0154F"/>
    <w:rsid w:val="00A01600"/>
    <w:rsid w:val="00A01671"/>
    <w:rsid w:val="00A01F8C"/>
    <w:rsid w:val="00A01FD6"/>
    <w:rsid w:val="00A020B8"/>
    <w:rsid w:val="00A021B8"/>
    <w:rsid w:val="00A025DB"/>
    <w:rsid w:val="00A027CE"/>
    <w:rsid w:val="00A02C5E"/>
    <w:rsid w:val="00A02F4B"/>
    <w:rsid w:val="00A02F70"/>
    <w:rsid w:val="00A02FDC"/>
    <w:rsid w:val="00A0338B"/>
    <w:rsid w:val="00A035CC"/>
    <w:rsid w:val="00A0375A"/>
    <w:rsid w:val="00A03A56"/>
    <w:rsid w:val="00A03F70"/>
    <w:rsid w:val="00A04036"/>
    <w:rsid w:val="00A044C5"/>
    <w:rsid w:val="00A0482C"/>
    <w:rsid w:val="00A04B42"/>
    <w:rsid w:val="00A04E1A"/>
    <w:rsid w:val="00A04E7D"/>
    <w:rsid w:val="00A05493"/>
    <w:rsid w:val="00A055DF"/>
    <w:rsid w:val="00A05679"/>
    <w:rsid w:val="00A056DD"/>
    <w:rsid w:val="00A05BBD"/>
    <w:rsid w:val="00A0615A"/>
    <w:rsid w:val="00A06360"/>
    <w:rsid w:val="00A06379"/>
    <w:rsid w:val="00A06C14"/>
    <w:rsid w:val="00A06C2B"/>
    <w:rsid w:val="00A06C6B"/>
    <w:rsid w:val="00A06E24"/>
    <w:rsid w:val="00A07512"/>
    <w:rsid w:val="00A07626"/>
    <w:rsid w:val="00A07B85"/>
    <w:rsid w:val="00A07E69"/>
    <w:rsid w:val="00A07F8A"/>
    <w:rsid w:val="00A107D3"/>
    <w:rsid w:val="00A113DC"/>
    <w:rsid w:val="00A11624"/>
    <w:rsid w:val="00A11893"/>
    <w:rsid w:val="00A1195A"/>
    <w:rsid w:val="00A1199D"/>
    <w:rsid w:val="00A11A26"/>
    <w:rsid w:val="00A11B01"/>
    <w:rsid w:val="00A11B51"/>
    <w:rsid w:val="00A11D8E"/>
    <w:rsid w:val="00A11EA5"/>
    <w:rsid w:val="00A11F6E"/>
    <w:rsid w:val="00A123FC"/>
    <w:rsid w:val="00A12465"/>
    <w:rsid w:val="00A129B8"/>
    <w:rsid w:val="00A12CA9"/>
    <w:rsid w:val="00A12D04"/>
    <w:rsid w:val="00A134D7"/>
    <w:rsid w:val="00A13613"/>
    <w:rsid w:val="00A13725"/>
    <w:rsid w:val="00A13A5E"/>
    <w:rsid w:val="00A13B3C"/>
    <w:rsid w:val="00A13FFD"/>
    <w:rsid w:val="00A14340"/>
    <w:rsid w:val="00A146E6"/>
    <w:rsid w:val="00A14C7C"/>
    <w:rsid w:val="00A14C9F"/>
    <w:rsid w:val="00A14D0A"/>
    <w:rsid w:val="00A14D4C"/>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00EE"/>
    <w:rsid w:val="00A21439"/>
    <w:rsid w:val="00A2156F"/>
    <w:rsid w:val="00A215E7"/>
    <w:rsid w:val="00A21C7B"/>
    <w:rsid w:val="00A21C83"/>
    <w:rsid w:val="00A21F64"/>
    <w:rsid w:val="00A22066"/>
    <w:rsid w:val="00A22169"/>
    <w:rsid w:val="00A2223B"/>
    <w:rsid w:val="00A22371"/>
    <w:rsid w:val="00A228E3"/>
    <w:rsid w:val="00A2290D"/>
    <w:rsid w:val="00A22BE1"/>
    <w:rsid w:val="00A22FEF"/>
    <w:rsid w:val="00A232A7"/>
    <w:rsid w:val="00A23425"/>
    <w:rsid w:val="00A235A1"/>
    <w:rsid w:val="00A23813"/>
    <w:rsid w:val="00A23A9F"/>
    <w:rsid w:val="00A24788"/>
    <w:rsid w:val="00A253A0"/>
    <w:rsid w:val="00A255CC"/>
    <w:rsid w:val="00A2570E"/>
    <w:rsid w:val="00A258EF"/>
    <w:rsid w:val="00A25A42"/>
    <w:rsid w:val="00A25F3C"/>
    <w:rsid w:val="00A262C9"/>
    <w:rsid w:val="00A265C3"/>
    <w:rsid w:val="00A26620"/>
    <w:rsid w:val="00A26699"/>
    <w:rsid w:val="00A268FF"/>
    <w:rsid w:val="00A26A59"/>
    <w:rsid w:val="00A26B17"/>
    <w:rsid w:val="00A26D4C"/>
    <w:rsid w:val="00A271B1"/>
    <w:rsid w:val="00A27307"/>
    <w:rsid w:val="00A27A74"/>
    <w:rsid w:val="00A27CCC"/>
    <w:rsid w:val="00A30063"/>
    <w:rsid w:val="00A301EE"/>
    <w:rsid w:val="00A30B81"/>
    <w:rsid w:val="00A311F0"/>
    <w:rsid w:val="00A318A8"/>
    <w:rsid w:val="00A31BD0"/>
    <w:rsid w:val="00A31E02"/>
    <w:rsid w:val="00A31EF7"/>
    <w:rsid w:val="00A31F15"/>
    <w:rsid w:val="00A3208E"/>
    <w:rsid w:val="00A32806"/>
    <w:rsid w:val="00A32953"/>
    <w:rsid w:val="00A32A5D"/>
    <w:rsid w:val="00A32DCD"/>
    <w:rsid w:val="00A32F00"/>
    <w:rsid w:val="00A3311A"/>
    <w:rsid w:val="00A333B6"/>
    <w:rsid w:val="00A33407"/>
    <w:rsid w:val="00A33539"/>
    <w:rsid w:val="00A338A6"/>
    <w:rsid w:val="00A33CDB"/>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8F5"/>
    <w:rsid w:val="00A35DBC"/>
    <w:rsid w:val="00A3647F"/>
    <w:rsid w:val="00A36622"/>
    <w:rsid w:val="00A36982"/>
    <w:rsid w:val="00A36D1A"/>
    <w:rsid w:val="00A372ED"/>
    <w:rsid w:val="00A374FC"/>
    <w:rsid w:val="00A37B3A"/>
    <w:rsid w:val="00A37BD4"/>
    <w:rsid w:val="00A37CA9"/>
    <w:rsid w:val="00A37CD8"/>
    <w:rsid w:val="00A37DAE"/>
    <w:rsid w:val="00A37EB7"/>
    <w:rsid w:val="00A4006B"/>
    <w:rsid w:val="00A40160"/>
    <w:rsid w:val="00A401C7"/>
    <w:rsid w:val="00A401CC"/>
    <w:rsid w:val="00A40AE1"/>
    <w:rsid w:val="00A40DA1"/>
    <w:rsid w:val="00A42828"/>
    <w:rsid w:val="00A42AAD"/>
    <w:rsid w:val="00A42B14"/>
    <w:rsid w:val="00A42E71"/>
    <w:rsid w:val="00A4397C"/>
    <w:rsid w:val="00A43B3B"/>
    <w:rsid w:val="00A440B8"/>
    <w:rsid w:val="00A44830"/>
    <w:rsid w:val="00A44BAF"/>
    <w:rsid w:val="00A44FCD"/>
    <w:rsid w:val="00A44FDB"/>
    <w:rsid w:val="00A455F6"/>
    <w:rsid w:val="00A456A6"/>
    <w:rsid w:val="00A4570A"/>
    <w:rsid w:val="00A45C74"/>
    <w:rsid w:val="00A46243"/>
    <w:rsid w:val="00A465D8"/>
    <w:rsid w:val="00A470A9"/>
    <w:rsid w:val="00A473BB"/>
    <w:rsid w:val="00A47D62"/>
    <w:rsid w:val="00A47F11"/>
    <w:rsid w:val="00A47F44"/>
    <w:rsid w:val="00A5011B"/>
    <w:rsid w:val="00A507D1"/>
    <w:rsid w:val="00A50F36"/>
    <w:rsid w:val="00A51025"/>
    <w:rsid w:val="00A51420"/>
    <w:rsid w:val="00A5178C"/>
    <w:rsid w:val="00A51983"/>
    <w:rsid w:val="00A51A2C"/>
    <w:rsid w:val="00A51B19"/>
    <w:rsid w:val="00A51CD1"/>
    <w:rsid w:val="00A51DF0"/>
    <w:rsid w:val="00A520BB"/>
    <w:rsid w:val="00A52256"/>
    <w:rsid w:val="00A52B2E"/>
    <w:rsid w:val="00A52D3F"/>
    <w:rsid w:val="00A5320F"/>
    <w:rsid w:val="00A533A8"/>
    <w:rsid w:val="00A5348C"/>
    <w:rsid w:val="00A53526"/>
    <w:rsid w:val="00A536CC"/>
    <w:rsid w:val="00A53809"/>
    <w:rsid w:val="00A538B9"/>
    <w:rsid w:val="00A53FC6"/>
    <w:rsid w:val="00A542A6"/>
    <w:rsid w:val="00A544C0"/>
    <w:rsid w:val="00A5476C"/>
    <w:rsid w:val="00A547CA"/>
    <w:rsid w:val="00A54B2B"/>
    <w:rsid w:val="00A54C02"/>
    <w:rsid w:val="00A54EE3"/>
    <w:rsid w:val="00A55175"/>
    <w:rsid w:val="00A551A1"/>
    <w:rsid w:val="00A554F7"/>
    <w:rsid w:val="00A55800"/>
    <w:rsid w:val="00A55F4B"/>
    <w:rsid w:val="00A55FCA"/>
    <w:rsid w:val="00A56059"/>
    <w:rsid w:val="00A560F1"/>
    <w:rsid w:val="00A56AC7"/>
    <w:rsid w:val="00A56CCA"/>
    <w:rsid w:val="00A56D11"/>
    <w:rsid w:val="00A57138"/>
    <w:rsid w:val="00A571E5"/>
    <w:rsid w:val="00A57953"/>
    <w:rsid w:val="00A57EE6"/>
    <w:rsid w:val="00A60032"/>
    <w:rsid w:val="00A60104"/>
    <w:rsid w:val="00A60115"/>
    <w:rsid w:val="00A605A9"/>
    <w:rsid w:val="00A609EA"/>
    <w:rsid w:val="00A61258"/>
    <w:rsid w:val="00A6125A"/>
    <w:rsid w:val="00A6135D"/>
    <w:rsid w:val="00A61B2F"/>
    <w:rsid w:val="00A61B3B"/>
    <w:rsid w:val="00A61F54"/>
    <w:rsid w:val="00A61FFB"/>
    <w:rsid w:val="00A622BD"/>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618"/>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65B"/>
    <w:rsid w:val="00A716F7"/>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15D"/>
    <w:rsid w:val="00A7623F"/>
    <w:rsid w:val="00A76771"/>
    <w:rsid w:val="00A76814"/>
    <w:rsid w:val="00A76921"/>
    <w:rsid w:val="00A76955"/>
    <w:rsid w:val="00A76CBF"/>
    <w:rsid w:val="00A7711B"/>
    <w:rsid w:val="00A772EF"/>
    <w:rsid w:val="00A77333"/>
    <w:rsid w:val="00A777A1"/>
    <w:rsid w:val="00A77A7C"/>
    <w:rsid w:val="00A77FD5"/>
    <w:rsid w:val="00A80262"/>
    <w:rsid w:val="00A80276"/>
    <w:rsid w:val="00A8031D"/>
    <w:rsid w:val="00A804BC"/>
    <w:rsid w:val="00A80DD8"/>
    <w:rsid w:val="00A80F2A"/>
    <w:rsid w:val="00A812B0"/>
    <w:rsid w:val="00A815E8"/>
    <w:rsid w:val="00A818C9"/>
    <w:rsid w:val="00A81A90"/>
    <w:rsid w:val="00A81B2F"/>
    <w:rsid w:val="00A81C4A"/>
    <w:rsid w:val="00A81D3B"/>
    <w:rsid w:val="00A824E9"/>
    <w:rsid w:val="00A82706"/>
    <w:rsid w:val="00A827AF"/>
    <w:rsid w:val="00A82D86"/>
    <w:rsid w:val="00A82EBD"/>
    <w:rsid w:val="00A830AE"/>
    <w:rsid w:val="00A8343F"/>
    <w:rsid w:val="00A83639"/>
    <w:rsid w:val="00A836EB"/>
    <w:rsid w:val="00A83CAB"/>
    <w:rsid w:val="00A84651"/>
    <w:rsid w:val="00A848C9"/>
    <w:rsid w:val="00A84C9C"/>
    <w:rsid w:val="00A84D25"/>
    <w:rsid w:val="00A84FC2"/>
    <w:rsid w:val="00A850B6"/>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2FC"/>
    <w:rsid w:val="00A905FF"/>
    <w:rsid w:val="00A9073E"/>
    <w:rsid w:val="00A90BCC"/>
    <w:rsid w:val="00A90E8F"/>
    <w:rsid w:val="00A90E93"/>
    <w:rsid w:val="00A91018"/>
    <w:rsid w:val="00A910F6"/>
    <w:rsid w:val="00A915DA"/>
    <w:rsid w:val="00A91776"/>
    <w:rsid w:val="00A91A05"/>
    <w:rsid w:val="00A921A5"/>
    <w:rsid w:val="00A93170"/>
    <w:rsid w:val="00A934AA"/>
    <w:rsid w:val="00A93905"/>
    <w:rsid w:val="00A939F6"/>
    <w:rsid w:val="00A93ACF"/>
    <w:rsid w:val="00A94046"/>
    <w:rsid w:val="00A9405D"/>
    <w:rsid w:val="00A940E2"/>
    <w:rsid w:val="00A94AE5"/>
    <w:rsid w:val="00A94B40"/>
    <w:rsid w:val="00A94ED0"/>
    <w:rsid w:val="00A94EDB"/>
    <w:rsid w:val="00A9519D"/>
    <w:rsid w:val="00A95391"/>
    <w:rsid w:val="00A95B8E"/>
    <w:rsid w:val="00A95EB5"/>
    <w:rsid w:val="00A95F4A"/>
    <w:rsid w:val="00A9607A"/>
    <w:rsid w:val="00A963FA"/>
    <w:rsid w:val="00A96780"/>
    <w:rsid w:val="00A967CB"/>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1F29"/>
    <w:rsid w:val="00AA2B02"/>
    <w:rsid w:val="00AA2EAC"/>
    <w:rsid w:val="00AA2FF2"/>
    <w:rsid w:val="00AA32E4"/>
    <w:rsid w:val="00AA364B"/>
    <w:rsid w:val="00AA38FE"/>
    <w:rsid w:val="00AA3A60"/>
    <w:rsid w:val="00AA402E"/>
    <w:rsid w:val="00AA4046"/>
    <w:rsid w:val="00AA408F"/>
    <w:rsid w:val="00AA49C4"/>
    <w:rsid w:val="00AA4B53"/>
    <w:rsid w:val="00AA5616"/>
    <w:rsid w:val="00AA567A"/>
    <w:rsid w:val="00AA5824"/>
    <w:rsid w:val="00AA5929"/>
    <w:rsid w:val="00AA6020"/>
    <w:rsid w:val="00AA6032"/>
    <w:rsid w:val="00AA6037"/>
    <w:rsid w:val="00AA61A6"/>
    <w:rsid w:val="00AA61DD"/>
    <w:rsid w:val="00AA6782"/>
    <w:rsid w:val="00AA67B9"/>
    <w:rsid w:val="00AA6803"/>
    <w:rsid w:val="00AA6AEA"/>
    <w:rsid w:val="00AA6D33"/>
    <w:rsid w:val="00AA711A"/>
    <w:rsid w:val="00AA7234"/>
    <w:rsid w:val="00AA73B4"/>
    <w:rsid w:val="00AA75E2"/>
    <w:rsid w:val="00AA76CF"/>
    <w:rsid w:val="00AA7926"/>
    <w:rsid w:val="00AA7D1F"/>
    <w:rsid w:val="00AB186A"/>
    <w:rsid w:val="00AB1FC7"/>
    <w:rsid w:val="00AB2310"/>
    <w:rsid w:val="00AB26D1"/>
    <w:rsid w:val="00AB278F"/>
    <w:rsid w:val="00AB29ED"/>
    <w:rsid w:val="00AB3211"/>
    <w:rsid w:val="00AB3434"/>
    <w:rsid w:val="00AB3597"/>
    <w:rsid w:val="00AB35EA"/>
    <w:rsid w:val="00AB3859"/>
    <w:rsid w:val="00AB39A6"/>
    <w:rsid w:val="00AB3B0D"/>
    <w:rsid w:val="00AB3CA1"/>
    <w:rsid w:val="00AB4206"/>
    <w:rsid w:val="00AB47E7"/>
    <w:rsid w:val="00AB4B2B"/>
    <w:rsid w:val="00AB4F17"/>
    <w:rsid w:val="00AB504C"/>
    <w:rsid w:val="00AB5B53"/>
    <w:rsid w:val="00AB5FFE"/>
    <w:rsid w:val="00AB636C"/>
    <w:rsid w:val="00AB63C8"/>
    <w:rsid w:val="00AB657B"/>
    <w:rsid w:val="00AB6B37"/>
    <w:rsid w:val="00AB711D"/>
    <w:rsid w:val="00AB7763"/>
    <w:rsid w:val="00AB78AB"/>
    <w:rsid w:val="00AB7944"/>
    <w:rsid w:val="00AB7B13"/>
    <w:rsid w:val="00AB7F9D"/>
    <w:rsid w:val="00AC0253"/>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D25"/>
    <w:rsid w:val="00AC3F0F"/>
    <w:rsid w:val="00AC40FC"/>
    <w:rsid w:val="00AC475D"/>
    <w:rsid w:val="00AC4D5A"/>
    <w:rsid w:val="00AC4E5B"/>
    <w:rsid w:val="00AC4F54"/>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2B1"/>
    <w:rsid w:val="00AD03D4"/>
    <w:rsid w:val="00AD05CF"/>
    <w:rsid w:val="00AD08D5"/>
    <w:rsid w:val="00AD0965"/>
    <w:rsid w:val="00AD0B15"/>
    <w:rsid w:val="00AD0C46"/>
    <w:rsid w:val="00AD131C"/>
    <w:rsid w:val="00AD1449"/>
    <w:rsid w:val="00AD1632"/>
    <w:rsid w:val="00AD17DE"/>
    <w:rsid w:val="00AD1866"/>
    <w:rsid w:val="00AD1B38"/>
    <w:rsid w:val="00AD20BC"/>
    <w:rsid w:val="00AD245D"/>
    <w:rsid w:val="00AD250E"/>
    <w:rsid w:val="00AD25F3"/>
    <w:rsid w:val="00AD2716"/>
    <w:rsid w:val="00AD2DB0"/>
    <w:rsid w:val="00AD3268"/>
    <w:rsid w:val="00AD341A"/>
    <w:rsid w:val="00AD34DB"/>
    <w:rsid w:val="00AD37BF"/>
    <w:rsid w:val="00AD39D2"/>
    <w:rsid w:val="00AD3AE2"/>
    <w:rsid w:val="00AD3C94"/>
    <w:rsid w:val="00AD3E69"/>
    <w:rsid w:val="00AD3F4B"/>
    <w:rsid w:val="00AD3F63"/>
    <w:rsid w:val="00AD4280"/>
    <w:rsid w:val="00AD4329"/>
    <w:rsid w:val="00AD477B"/>
    <w:rsid w:val="00AD4929"/>
    <w:rsid w:val="00AD4AFC"/>
    <w:rsid w:val="00AD4B9F"/>
    <w:rsid w:val="00AD4BA2"/>
    <w:rsid w:val="00AD4C44"/>
    <w:rsid w:val="00AD506C"/>
    <w:rsid w:val="00AD5203"/>
    <w:rsid w:val="00AD53C8"/>
    <w:rsid w:val="00AD55D1"/>
    <w:rsid w:val="00AD59E2"/>
    <w:rsid w:val="00AD5A0C"/>
    <w:rsid w:val="00AD5BA6"/>
    <w:rsid w:val="00AD62B4"/>
    <w:rsid w:val="00AD62E5"/>
    <w:rsid w:val="00AD6453"/>
    <w:rsid w:val="00AD68F9"/>
    <w:rsid w:val="00AD6A8D"/>
    <w:rsid w:val="00AD6C5A"/>
    <w:rsid w:val="00AD6F16"/>
    <w:rsid w:val="00AD6F6F"/>
    <w:rsid w:val="00AD7034"/>
    <w:rsid w:val="00AD7368"/>
    <w:rsid w:val="00AD7AD8"/>
    <w:rsid w:val="00AD7E9A"/>
    <w:rsid w:val="00AE0284"/>
    <w:rsid w:val="00AE0538"/>
    <w:rsid w:val="00AE0582"/>
    <w:rsid w:val="00AE0737"/>
    <w:rsid w:val="00AE0E11"/>
    <w:rsid w:val="00AE1002"/>
    <w:rsid w:val="00AE1011"/>
    <w:rsid w:val="00AE15C8"/>
    <w:rsid w:val="00AE1814"/>
    <w:rsid w:val="00AE19A5"/>
    <w:rsid w:val="00AE23BA"/>
    <w:rsid w:val="00AE2637"/>
    <w:rsid w:val="00AE32CD"/>
    <w:rsid w:val="00AE3E20"/>
    <w:rsid w:val="00AE4264"/>
    <w:rsid w:val="00AE4309"/>
    <w:rsid w:val="00AE439C"/>
    <w:rsid w:val="00AE4645"/>
    <w:rsid w:val="00AE46D5"/>
    <w:rsid w:val="00AE4BDB"/>
    <w:rsid w:val="00AE4C6D"/>
    <w:rsid w:val="00AE501E"/>
    <w:rsid w:val="00AE522C"/>
    <w:rsid w:val="00AE5B98"/>
    <w:rsid w:val="00AE5DCA"/>
    <w:rsid w:val="00AE6211"/>
    <w:rsid w:val="00AE68AF"/>
    <w:rsid w:val="00AE6B21"/>
    <w:rsid w:val="00AE6CEC"/>
    <w:rsid w:val="00AE6F42"/>
    <w:rsid w:val="00AE7293"/>
    <w:rsid w:val="00AE756D"/>
    <w:rsid w:val="00AE7619"/>
    <w:rsid w:val="00AE7A0B"/>
    <w:rsid w:val="00AE7AD8"/>
    <w:rsid w:val="00AF039E"/>
    <w:rsid w:val="00AF04B8"/>
    <w:rsid w:val="00AF0842"/>
    <w:rsid w:val="00AF09B0"/>
    <w:rsid w:val="00AF09B3"/>
    <w:rsid w:val="00AF0A8F"/>
    <w:rsid w:val="00AF0EA6"/>
    <w:rsid w:val="00AF12CC"/>
    <w:rsid w:val="00AF13CF"/>
    <w:rsid w:val="00AF1A1C"/>
    <w:rsid w:val="00AF1A8B"/>
    <w:rsid w:val="00AF1DE3"/>
    <w:rsid w:val="00AF1EEB"/>
    <w:rsid w:val="00AF212E"/>
    <w:rsid w:val="00AF2221"/>
    <w:rsid w:val="00AF2248"/>
    <w:rsid w:val="00AF239E"/>
    <w:rsid w:val="00AF2637"/>
    <w:rsid w:val="00AF265B"/>
    <w:rsid w:val="00AF2909"/>
    <w:rsid w:val="00AF3270"/>
    <w:rsid w:val="00AF3716"/>
    <w:rsid w:val="00AF3C74"/>
    <w:rsid w:val="00AF3E32"/>
    <w:rsid w:val="00AF3FBB"/>
    <w:rsid w:val="00AF4338"/>
    <w:rsid w:val="00AF4974"/>
    <w:rsid w:val="00AF4E4E"/>
    <w:rsid w:val="00AF51B4"/>
    <w:rsid w:val="00AF54F6"/>
    <w:rsid w:val="00AF56A3"/>
    <w:rsid w:val="00AF59C3"/>
    <w:rsid w:val="00AF59F4"/>
    <w:rsid w:val="00AF6044"/>
    <w:rsid w:val="00AF6056"/>
    <w:rsid w:val="00AF637F"/>
    <w:rsid w:val="00AF638E"/>
    <w:rsid w:val="00AF645E"/>
    <w:rsid w:val="00AF6577"/>
    <w:rsid w:val="00AF6F60"/>
    <w:rsid w:val="00AF77ED"/>
    <w:rsid w:val="00AF7895"/>
    <w:rsid w:val="00AF78DF"/>
    <w:rsid w:val="00AF7D0F"/>
    <w:rsid w:val="00AF7D56"/>
    <w:rsid w:val="00AF7F67"/>
    <w:rsid w:val="00B003A0"/>
    <w:rsid w:val="00B00991"/>
    <w:rsid w:val="00B00B79"/>
    <w:rsid w:val="00B00D76"/>
    <w:rsid w:val="00B01099"/>
    <w:rsid w:val="00B01245"/>
    <w:rsid w:val="00B022B8"/>
    <w:rsid w:val="00B024C2"/>
    <w:rsid w:val="00B024EB"/>
    <w:rsid w:val="00B02985"/>
    <w:rsid w:val="00B02C64"/>
    <w:rsid w:val="00B0300A"/>
    <w:rsid w:val="00B030D1"/>
    <w:rsid w:val="00B035CA"/>
    <w:rsid w:val="00B03607"/>
    <w:rsid w:val="00B03B4C"/>
    <w:rsid w:val="00B03D27"/>
    <w:rsid w:val="00B03E8A"/>
    <w:rsid w:val="00B03F84"/>
    <w:rsid w:val="00B04366"/>
    <w:rsid w:val="00B04453"/>
    <w:rsid w:val="00B048B6"/>
    <w:rsid w:val="00B0506A"/>
    <w:rsid w:val="00B05091"/>
    <w:rsid w:val="00B051BC"/>
    <w:rsid w:val="00B05725"/>
    <w:rsid w:val="00B05913"/>
    <w:rsid w:val="00B05A1F"/>
    <w:rsid w:val="00B05CEC"/>
    <w:rsid w:val="00B05DAB"/>
    <w:rsid w:val="00B06C3D"/>
    <w:rsid w:val="00B06E4F"/>
    <w:rsid w:val="00B06EF1"/>
    <w:rsid w:val="00B07012"/>
    <w:rsid w:val="00B0735B"/>
    <w:rsid w:val="00B0748F"/>
    <w:rsid w:val="00B07587"/>
    <w:rsid w:val="00B07714"/>
    <w:rsid w:val="00B07B79"/>
    <w:rsid w:val="00B07CE8"/>
    <w:rsid w:val="00B07E09"/>
    <w:rsid w:val="00B07E2E"/>
    <w:rsid w:val="00B07F15"/>
    <w:rsid w:val="00B10212"/>
    <w:rsid w:val="00B10319"/>
    <w:rsid w:val="00B10AE9"/>
    <w:rsid w:val="00B1135F"/>
    <w:rsid w:val="00B11517"/>
    <w:rsid w:val="00B116D9"/>
    <w:rsid w:val="00B1183C"/>
    <w:rsid w:val="00B11943"/>
    <w:rsid w:val="00B11BF7"/>
    <w:rsid w:val="00B11DB3"/>
    <w:rsid w:val="00B11E6C"/>
    <w:rsid w:val="00B125D6"/>
    <w:rsid w:val="00B12836"/>
    <w:rsid w:val="00B12BEE"/>
    <w:rsid w:val="00B12E60"/>
    <w:rsid w:val="00B1324C"/>
    <w:rsid w:val="00B13252"/>
    <w:rsid w:val="00B135CD"/>
    <w:rsid w:val="00B13718"/>
    <w:rsid w:val="00B13880"/>
    <w:rsid w:val="00B14073"/>
    <w:rsid w:val="00B14139"/>
    <w:rsid w:val="00B141EF"/>
    <w:rsid w:val="00B1454C"/>
    <w:rsid w:val="00B1473A"/>
    <w:rsid w:val="00B14CAD"/>
    <w:rsid w:val="00B1572E"/>
    <w:rsid w:val="00B15C3B"/>
    <w:rsid w:val="00B16376"/>
    <w:rsid w:val="00B164BE"/>
    <w:rsid w:val="00B164CC"/>
    <w:rsid w:val="00B16555"/>
    <w:rsid w:val="00B1699F"/>
    <w:rsid w:val="00B1727B"/>
    <w:rsid w:val="00B17CB7"/>
    <w:rsid w:val="00B204C6"/>
    <w:rsid w:val="00B20626"/>
    <w:rsid w:val="00B21726"/>
    <w:rsid w:val="00B218DC"/>
    <w:rsid w:val="00B21ED9"/>
    <w:rsid w:val="00B21FEF"/>
    <w:rsid w:val="00B2204E"/>
    <w:rsid w:val="00B2241E"/>
    <w:rsid w:val="00B224F1"/>
    <w:rsid w:val="00B2278D"/>
    <w:rsid w:val="00B22BE8"/>
    <w:rsid w:val="00B22D1E"/>
    <w:rsid w:val="00B22D25"/>
    <w:rsid w:val="00B22F0E"/>
    <w:rsid w:val="00B23020"/>
    <w:rsid w:val="00B230B9"/>
    <w:rsid w:val="00B231A9"/>
    <w:rsid w:val="00B23592"/>
    <w:rsid w:val="00B23FD8"/>
    <w:rsid w:val="00B24422"/>
    <w:rsid w:val="00B246BA"/>
    <w:rsid w:val="00B2495F"/>
    <w:rsid w:val="00B24B8B"/>
    <w:rsid w:val="00B24FB6"/>
    <w:rsid w:val="00B25158"/>
    <w:rsid w:val="00B254BB"/>
    <w:rsid w:val="00B25CFB"/>
    <w:rsid w:val="00B25E97"/>
    <w:rsid w:val="00B2614A"/>
    <w:rsid w:val="00B261A1"/>
    <w:rsid w:val="00B27000"/>
    <w:rsid w:val="00B27263"/>
    <w:rsid w:val="00B278CF"/>
    <w:rsid w:val="00B27A12"/>
    <w:rsid w:val="00B27C0B"/>
    <w:rsid w:val="00B27D83"/>
    <w:rsid w:val="00B27D8A"/>
    <w:rsid w:val="00B27E92"/>
    <w:rsid w:val="00B304AB"/>
    <w:rsid w:val="00B308E2"/>
    <w:rsid w:val="00B30B19"/>
    <w:rsid w:val="00B30CA7"/>
    <w:rsid w:val="00B30CFD"/>
    <w:rsid w:val="00B30E9C"/>
    <w:rsid w:val="00B311D7"/>
    <w:rsid w:val="00B3129C"/>
    <w:rsid w:val="00B31504"/>
    <w:rsid w:val="00B316BD"/>
    <w:rsid w:val="00B31C4C"/>
    <w:rsid w:val="00B31C93"/>
    <w:rsid w:val="00B31FDD"/>
    <w:rsid w:val="00B31FE1"/>
    <w:rsid w:val="00B323E5"/>
    <w:rsid w:val="00B32551"/>
    <w:rsid w:val="00B32B86"/>
    <w:rsid w:val="00B32C28"/>
    <w:rsid w:val="00B32E68"/>
    <w:rsid w:val="00B32E71"/>
    <w:rsid w:val="00B332E9"/>
    <w:rsid w:val="00B333FB"/>
    <w:rsid w:val="00B336E2"/>
    <w:rsid w:val="00B336ED"/>
    <w:rsid w:val="00B33780"/>
    <w:rsid w:val="00B33C63"/>
    <w:rsid w:val="00B33D19"/>
    <w:rsid w:val="00B33D33"/>
    <w:rsid w:val="00B348E7"/>
    <w:rsid w:val="00B35116"/>
    <w:rsid w:val="00B3594A"/>
    <w:rsid w:val="00B35D16"/>
    <w:rsid w:val="00B35EED"/>
    <w:rsid w:val="00B36098"/>
    <w:rsid w:val="00B36230"/>
    <w:rsid w:val="00B362DF"/>
    <w:rsid w:val="00B3651E"/>
    <w:rsid w:val="00B36945"/>
    <w:rsid w:val="00B36DBA"/>
    <w:rsid w:val="00B36DF0"/>
    <w:rsid w:val="00B371F8"/>
    <w:rsid w:val="00B3789E"/>
    <w:rsid w:val="00B37C21"/>
    <w:rsid w:val="00B37C82"/>
    <w:rsid w:val="00B37DFE"/>
    <w:rsid w:val="00B37E24"/>
    <w:rsid w:val="00B404BF"/>
    <w:rsid w:val="00B4060E"/>
    <w:rsid w:val="00B407AD"/>
    <w:rsid w:val="00B40C07"/>
    <w:rsid w:val="00B40CBE"/>
    <w:rsid w:val="00B40FE4"/>
    <w:rsid w:val="00B4137C"/>
    <w:rsid w:val="00B41603"/>
    <w:rsid w:val="00B418A5"/>
    <w:rsid w:val="00B41DDE"/>
    <w:rsid w:val="00B41E33"/>
    <w:rsid w:val="00B41F98"/>
    <w:rsid w:val="00B420A0"/>
    <w:rsid w:val="00B4256F"/>
    <w:rsid w:val="00B42B13"/>
    <w:rsid w:val="00B42C9C"/>
    <w:rsid w:val="00B42F78"/>
    <w:rsid w:val="00B43097"/>
    <w:rsid w:val="00B430E6"/>
    <w:rsid w:val="00B43666"/>
    <w:rsid w:val="00B4384F"/>
    <w:rsid w:val="00B44575"/>
    <w:rsid w:val="00B44635"/>
    <w:rsid w:val="00B44697"/>
    <w:rsid w:val="00B4473A"/>
    <w:rsid w:val="00B44CB2"/>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CDA"/>
    <w:rsid w:val="00B50F3A"/>
    <w:rsid w:val="00B50FA6"/>
    <w:rsid w:val="00B51068"/>
    <w:rsid w:val="00B510D4"/>
    <w:rsid w:val="00B51222"/>
    <w:rsid w:val="00B51448"/>
    <w:rsid w:val="00B5153A"/>
    <w:rsid w:val="00B51A73"/>
    <w:rsid w:val="00B51E71"/>
    <w:rsid w:val="00B51E78"/>
    <w:rsid w:val="00B529A8"/>
    <w:rsid w:val="00B529BC"/>
    <w:rsid w:val="00B52BCA"/>
    <w:rsid w:val="00B52C1E"/>
    <w:rsid w:val="00B52FF8"/>
    <w:rsid w:val="00B5327F"/>
    <w:rsid w:val="00B53B58"/>
    <w:rsid w:val="00B54047"/>
    <w:rsid w:val="00B5424C"/>
    <w:rsid w:val="00B54281"/>
    <w:rsid w:val="00B543F0"/>
    <w:rsid w:val="00B54414"/>
    <w:rsid w:val="00B5472F"/>
    <w:rsid w:val="00B54778"/>
    <w:rsid w:val="00B549C6"/>
    <w:rsid w:val="00B549CD"/>
    <w:rsid w:val="00B551FD"/>
    <w:rsid w:val="00B554A9"/>
    <w:rsid w:val="00B55519"/>
    <w:rsid w:val="00B556D2"/>
    <w:rsid w:val="00B5592D"/>
    <w:rsid w:val="00B5596E"/>
    <w:rsid w:val="00B55D0F"/>
    <w:rsid w:val="00B56173"/>
    <w:rsid w:val="00B5646B"/>
    <w:rsid w:val="00B564A2"/>
    <w:rsid w:val="00B5675D"/>
    <w:rsid w:val="00B56784"/>
    <w:rsid w:val="00B56E0C"/>
    <w:rsid w:val="00B57BC7"/>
    <w:rsid w:val="00B57C1C"/>
    <w:rsid w:val="00B57EC2"/>
    <w:rsid w:val="00B600D4"/>
    <w:rsid w:val="00B604B0"/>
    <w:rsid w:val="00B60951"/>
    <w:rsid w:val="00B609BD"/>
    <w:rsid w:val="00B60BF3"/>
    <w:rsid w:val="00B60C43"/>
    <w:rsid w:val="00B60DC3"/>
    <w:rsid w:val="00B60DF7"/>
    <w:rsid w:val="00B60E93"/>
    <w:rsid w:val="00B6119E"/>
    <w:rsid w:val="00B61705"/>
    <w:rsid w:val="00B61B10"/>
    <w:rsid w:val="00B61BEA"/>
    <w:rsid w:val="00B61E2D"/>
    <w:rsid w:val="00B61F3C"/>
    <w:rsid w:val="00B623FF"/>
    <w:rsid w:val="00B626E2"/>
    <w:rsid w:val="00B62C4F"/>
    <w:rsid w:val="00B63317"/>
    <w:rsid w:val="00B63361"/>
    <w:rsid w:val="00B636AB"/>
    <w:rsid w:val="00B63917"/>
    <w:rsid w:val="00B639B0"/>
    <w:rsid w:val="00B63B1A"/>
    <w:rsid w:val="00B63BA6"/>
    <w:rsid w:val="00B63C20"/>
    <w:rsid w:val="00B63C7A"/>
    <w:rsid w:val="00B64044"/>
    <w:rsid w:val="00B640AA"/>
    <w:rsid w:val="00B6423E"/>
    <w:rsid w:val="00B64602"/>
    <w:rsid w:val="00B64665"/>
    <w:rsid w:val="00B64B07"/>
    <w:rsid w:val="00B64DEE"/>
    <w:rsid w:val="00B64E14"/>
    <w:rsid w:val="00B64EF1"/>
    <w:rsid w:val="00B64FCB"/>
    <w:rsid w:val="00B6502E"/>
    <w:rsid w:val="00B65177"/>
    <w:rsid w:val="00B6533C"/>
    <w:rsid w:val="00B6578A"/>
    <w:rsid w:val="00B657E1"/>
    <w:rsid w:val="00B65812"/>
    <w:rsid w:val="00B65815"/>
    <w:rsid w:val="00B65B46"/>
    <w:rsid w:val="00B65BED"/>
    <w:rsid w:val="00B66A7B"/>
    <w:rsid w:val="00B66F2B"/>
    <w:rsid w:val="00B67247"/>
    <w:rsid w:val="00B674C8"/>
    <w:rsid w:val="00B67B3A"/>
    <w:rsid w:val="00B67C9F"/>
    <w:rsid w:val="00B7013B"/>
    <w:rsid w:val="00B702C9"/>
    <w:rsid w:val="00B70426"/>
    <w:rsid w:val="00B70677"/>
    <w:rsid w:val="00B7077E"/>
    <w:rsid w:val="00B70BBD"/>
    <w:rsid w:val="00B711AF"/>
    <w:rsid w:val="00B71636"/>
    <w:rsid w:val="00B7164B"/>
    <w:rsid w:val="00B71886"/>
    <w:rsid w:val="00B719F2"/>
    <w:rsid w:val="00B71CDD"/>
    <w:rsid w:val="00B7216E"/>
    <w:rsid w:val="00B727E7"/>
    <w:rsid w:val="00B72D63"/>
    <w:rsid w:val="00B72EB9"/>
    <w:rsid w:val="00B731A4"/>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77E67"/>
    <w:rsid w:val="00B803BA"/>
    <w:rsid w:val="00B80771"/>
    <w:rsid w:val="00B80C92"/>
    <w:rsid w:val="00B80D01"/>
    <w:rsid w:val="00B812D6"/>
    <w:rsid w:val="00B81308"/>
    <w:rsid w:val="00B81588"/>
    <w:rsid w:val="00B81BAD"/>
    <w:rsid w:val="00B81BFB"/>
    <w:rsid w:val="00B82037"/>
    <w:rsid w:val="00B8229A"/>
    <w:rsid w:val="00B822A2"/>
    <w:rsid w:val="00B82390"/>
    <w:rsid w:val="00B82409"/>
    <w:rsid w:val="00B8262F"/>
    <w:rsid w:val="00B82C87"/>
    <w:rsid w:val="00B82CBF"/>
    <w:rsid w:val="00B82EB2"/>
    <w:rsid w:val="00B8334B"/>
    <w:rsid w:val="00B835BF"/>
    <w:rsid w:val="00B83B34"/>
    <w:rsid w:val="00B83C3D"/>
    <w:rsid w:val="00B83D9A"/>
    <w:rsid w:val="00B84369"/>
    <w:rsid w:val="00B84738"/>
    <w:rsid w:val="00B84846"/>
    <w:rsid w:val="00B848DE"/>
    <w:rsid w:val="00B84B93"/>
    <w:rsid w:val="00B84C04"/>
    <w:rsid w:val="00B84CEB"/>
    <w:rsid w:val="00B84D15"/>
    <w:rsid w:val="00B84D8C"/>
    <w:rsid w:val="00B8501C"/>
    <w:rsid w:val="00B85248"/>
    <w:rsid w:val="00B8526A"/>
    <w:rsid w:val="00B855DA"/>
    <w:rsid w:val="00B85662"/>
    <w:rsid w:val="00B8587E"/>
    <w:rsid w:val="00B85C84"/>
    <w:rsid w:val="00B85DD8"/>
    <w:rsid w:val="00B85FAB"/>
    <w:rsid w:val="00B8650E"/>
    <w:rsid w:val="00B866C2"/>
    <w:rsid w:val="00B868B9"/>
    <w:rsid w:val="00B86A08"/>
    <w:rsid w:val="00B86D17"/>
    <w:rsid w:val="00B86D73"/>
    <w:rsid w:val="00B8712D"/>
    <w:rsid w:val="00B8747F"/>
    <w:rsid w:val="00B87B54"/>
    <w:rsid w:val="00B87C9D"/>
    <w:rsid w:val="00B87F9D"/>
    <w:rsid w:val="00B904E3"/>
    <w:rsid w:val="00B9065D"/>
    <w:rsid w:val="00B9087B"/>
    <w:rsid w:val="00B90A30"/>
    <w:rsid w:val="00B90F5D"/>
    <w:rsid w:val="00B90F6E"/>
    <w:rsid w:val="00B91159"/>
    <w:rsid w:val="00B911BD"/>
    <w:rsid w:val="00B9153B"/>
    <w:rsid w:val="00B9180F"/>
    <w:rsid w:val="00B91FCD"/>
    <w:rsid w:val="00B9255A"/>
    <w:rsid w:val="00B928F4"/>
    <w:rsid w:val="00B92FD9"/>
    <w:rsid w:val="00B9337E"/>
    <w:rsid w:val="00B933DF"/>
    <w:rsid w:val="00B9386E"/>
    <w:rsid w:val="00B93B5C"/>
    <w:rsid w:val="00B93EC1"/>
    <w:rsid w:val="00B944E6"/>
    <w:rsid w:val="00B94C5A"/>
    <w:rsid w:val="00B94ED8"/>
    <w:rsid w:val="00B94F75"/>
    <w:rsid w:val="00B95220"/>
    <w:rsid w:val="00B95670"/>
    <w:rsid w:val="00B95976"/>
    <w:rsid w:val="00B960DF"/>
    <w:rsid w:val="00B9643D"/>
    <w:rsid w:val="00B96480"/>
    <w:rsid w:val="00B96760"/>
    <w:rsid w:val="00B96BDB"/>
    <w:rsid w:val="00B972D2"/>
    <w:rsid w:val="00B97E07"/>
    <w:rsid w:val="00B97E60"/>
    <w:rsid w:val="00BA0128"/>
    <w:rsid w:val="00BA0199"/>
    <w:rsid w:val="00BA0325"/>
    <w:rsid w:val="00BA0525"/>
    <w:rsid w:val="00BA0551"/>
    <w:rsid w:val="00BA07A7"/>
    <w:rsid w:val="00BA0A72"/>
    <w:rsid w:val="00BA0BA5"/>
    <w:rsid w:val="00BA0C01"/>
    <w:rsid w:val="00BA12A7"/>
    <w:rsid w:val="00BA19EB"/>
    <w:rsid w:val="00BA1AE5"/>
    <w:rsid w:val="00BA1EC1"/>
    <w:rsid w:val="00BA201F"/>
    <w:rsid w:val="00BA2197"/>
    <w:rsid w:val="00BA25C7"/>
    <w:rsid w:val="00BA2D69"/>
    <w:rsid w:val="00BA2E22"/>
    <w:rsid w:val="00BA2F32"/>
    <w:rsid w:val="00BA310E"/>
    <w:rsid w:val="00BA3186"/>
    <w:rsid w:val="00BA366C"/>
    <w:rsid w:val="00BA3880"/>
    <w:rsid w:val="00BA38E8"/>
    <w:rsid w:val="00BA3A19"/>
    <w:rsid w:val="00BA3BB6"/>
    <w:rsid w:val="00BA3D96"/>
    <w:rsid w:val="00BA4395"/>
    <w:rsid w:val="00BA452D"/>
    <w:rsid w:val="00BA4DE2"/>
    <w:rsid w:val="00BA4E26"/>
    <w:rsid w:val="00BA515C"/>
    <w:rsid w:val="00BA53E9"/>
    <w:rsid w:val="00BA55AB"/>
    <w:rsid w:val="00BA590E"/>
    <w:rsid w:val="00BA5F6E"/>
    <w:rsid w:val="00BA6261"/>
    <w:rsid w:val="00BA642E"/>
    <w:rsid w:val="00BA653A"/>
    <w:rsid w:val="00BA683E"/>
    <w:rsid w:val="00BA6A8D"/>
    <w:rsid w:val="00BA747F"/>
    <w:rsid w:val="00BA770E"/>
    <w:rsid w:val="00BB080E"/>
    <w:rsid w:val="00BB082C"/>
    <w:rsid w:val="00BB0988"/>
    <w:rsid w:val="00BB1369"/>
    <w:rsid w:val="00BB136C"/>
    <w:rsid w:val="00BB142F"/>
    <w:rsid w:val="00BB148F"/>
    <w:rsid w:val="00BB1A23"/>
    <w:rsid w:val="00BB1C2B"/>
    <w:rsid w:val="00BB20AC"/>
    <w:rsid w:val="00BB26C0"/>
    <w:rsid w:val="00BB28A0"/>
    <w:rsid w:val="00BB29D8"/>
    <w:rsid w:val="00BB2A48"/>
    <w:rsid w:val="00BB2CBE"/>
    <w:rsid w:val="00BB3170"/>
    <w:rsid w:val="00BB31B5"/>
    <w:rsid w:val="00BB334E"/>
    <w:rsid w:val="00BB395F"/>
    <w:rsid w:val="00BB3CD3"/>
    <w:rsid w:val="00BB4044"/>
    <w:rsid w:val="00BB41C1"/>
    <w:rsid w:val="00BB43D2"/>
    <w:rsid w:val="00BB44D7"/>
    <w:rsid w:val="00BB48C6"/>
    <w:rsid w:val="00BB4D76"/>
    <w:rsid w:val="00BB4EAF"/>
    <w:rsid w:val="00BB5128"/>
    <w:rsid w:val="00BB53AB"/>
    <w:rsid w:val="00BB5BCC"/>
    <w:rsid w:val="00BB60D9"/>
    <w:rsid w:val="00BB64E7"/>
    <w:rsid w:val="00BB6528"/>
    <w:rsid w:val="00BB6C1B"/>
    <w:rsid w:val="00BB6D3E"/>
    <w:rsid w:val="00BB744C"/>
    <w:rsid w:val="00BB78BA"/>
    <w:rsid w:val="00BB7BCE"/>
    <w:rsid w:val="00BC0723"/>
    <w:rsid w:val="00BC098D"/>
    <w:rsid w:val="00BC0D75"/>
    <w:rsid w:val="00BC105F"/>
    <w:rsid w:val="00BC1604"/>
    <w:rsid w:val="00BC161A"/>
    <w:rsid w:val="00BC1953"/>
    <w:rsid w:val="00BC1A9B"/>
    <w:rsid w:val="00BC1C20"/>
    <w:rsid w:val="00BC1CA3"/>
    <w:rsid w:val="00BC1CA6"/>
    <w:rsid w:val="00BC26FF"/>
    <w:rsid w:val="00BC340E"/>
    <w:rsid w:val="00BC3A6A"/>
    <w:rsid w:val="00BC3AC0"/>
    <w:rsid w:val="00BC3DD7"/>
    <w:rsid w:val="00BC3E43"/>
    <w:rsid w:val="00BC3E82"/>
    <w:rsid w:val="00BC3FF2"/>
    <w:rsid w:val="00BC401A"/>
    <w:rsid w:val="00BC4383"/>
    <w:rsid w:val="00BC4449"/>
    <w:rsid w:val="00BC4466"/>
    <w:rsid w:val="00BC4BD9"/>
    <w:rsid w:val="00BC4CA2"/>
    <w:rsid w:val="00BC4E4D"/>
    <w:rsid w:val="00BC5064"/>
    <w:rsid w:val="00BC529E"/>
    <w:rsid w:val="00BC54DD"/>
    <w:rsid w:val="00BC5820"/>
    <w:rsid w:val="00BC5A63"/>
    <w:rsid w:val="00BC5F90"/>
    <w:rsid w:val="00BC611B"/>
    <w:rsid w:val="00BC61AB"/>
    <w:rsid w:val="00BC6583"/>
    <w:rsid w:val="00BC6686"/>
    <w:rsid w:val="00BC70C3"/>
    <w:rsid w:val="00BC71AC"/>
    <w:rsid w:val="00BC76EC"/>
    <w:rsid w:val="00BC7718"/>
    <w:rsid w:val="00BC790F"/>
    <w:rsid w:val="00BC7C3C"/>
    <w:rsid w:val="00BC7E28"/>
    <w:rsid w:val="00BD05C1"/>
    <w:rsid w:val="00BD0811"/>
    <w:rsid w:val="00BD0C0D"/>
    <w:rsid w:val="00BD0D4C"/>
    <w:rsid w:val="00BD0DB6"/>
    <w:rsid w:val="00BD1565"/>
    <w:rsid w:val="00BD1C0B"/>
    <w:rsid w:val="00BD1D5C"/>
    <w:rsid w:val="00BD20AA"/>
    <w:rsid w:val="00BD2557"/>
    <w:rsid w:val="00BD2579"/>
    <w:rsid w:val="00BD2A37"/>
    <w:rsid w:val="00BD2B45"/>
    <w:rsid w:val="00BD2D17"/>
    <w:rsid w:val="00BD2FF4"/>
    <w:rsid w:val="00BD3119"/>
    <w:rsid w:val="00BD348E"/>
    <w:rsid w:val="00BD356A"/>
    <w:rsid w:val="00BD365F"/>
    <w:rsid w:val="00BD36B3"/>
    <w:rsid w:val="00BD3D4D"/>
    <w:rsid w:val="00BD40BE"/>
    <w:rsid w:val="00BD4235"/>
    <w:rsid w:val="00BD4894"/>
    <w:rsid w:val="00BD48AA"/>
    <w:rsid w:val="00BD4B05"/>
    <w:rsid w:val="00BD4DC3"/>
    <w:rsid w:val="00BD4FC4"/>
    <w:rsid w:val="00BD50C9"/>
    <w:rsid w:val="00BD5A48"/>
    <w:rsid w:val="00BD5C4D"/>
    <w:rsid w:val="00BD5CB6"/>
    <w:rsid w:val="00BD5FB7"/>
    <w:rsid w:val="00BD60D3"/>
    <w:rsid w:val="00BD6338"/>
    <w:rsid w:val="00BD63D2"/>
    <w:rsid w:val="00BD661C"/>
    <w:rsid w:val="00BD6AF7"/>
    <w:rsid w:val="00BD71C0"/>
    <w:rsid w:val="00BD73EA"/>
    <w:rsid w:val="00BD74F7"/>
    <w:rsid w:val="00BE00D5"/>
    <w:rsid w:val="00BE01AC"/>
    <w:rsid w:val="00BE0470"/>
    <w:rsid w:val="00BE0535"/>
    <w:rsid w:val="00BE074E"/>
    <w:rsid w:val="00BE08AA"/>
    <w:rsid w:val="00BE0A84"/>
    <w:rsid w:val="00BE0C02"/>
    <w:rsid w:val="00BE0F7F"/>
    <w:rsid w:val="00BE0FBB"/>
    <w:rsid w:val="00BE10D6"/>
    <w:rsid w:val="00BE120C"/>
    <w:rsid w:val="00BE15CF"/>
    <w:rsid w:val="00BE1671"/>
    <w:rsid w:val="00BE1867"/>
    <w:rsid w:val="00BE18D3"/>
    <w:rsid w:val="00BE197B"/>
    <w:rsid w:val="00BE1B34"/>
    <w:rsid w:val="00BE1D01"/>
    <w:rsid w:val="00BE1E8E"/>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AE9"/>
    <w:rsid w:val="00BE4BD5"/>
    <w:rsid w:val="00BE4D90"/>
    <w:rsid w:val="00BE4EF0"/>
    <w:rsid w:val="00BE4F10"/>
    <w:rsid w:val="00BE4FC0"/>
    <w:rsid w:val="00BE5037"/>
    <w:rsid w:val="00BE50CB"/>
    <w:rsid w:val="00BE51A6"/>
    <w:rsid w:val="00BE5565"/>
    <w:rsid w:val="00BE55C0"/>
    <w:rsid w:val="00BE55E8"/>
    <w:rsid w:val="00BE599A"/>
    <w:rsid w:val="00BE599C"/>
    <w:rsid w:val="00BE5BA4"/>
    <w:rsid w:val="00BE5EF8"/>
    <w:rsid w:val="00BE5FE8"/>
    <w:rsid w:val="00BE657A"/>
    <w:rsid w:val="00BE692C"/>
    <w:rsid w:val="00BE7122"/>
    <w:rsid w:val="00BE73D7"/>
    <w:rsid w:val="00BE7479"/>
    <w:rsid w:val="00BE7694"/>
    <w:rsid w:val="00BE7700"/>
    <w:rsid w:val="00BE796E"/>
    <w:rsid w:val="00BE7DEB"/>
    <w:rsid w:val="00BF0DC5"/>
    <w:rsid w:val="00BF10A1"/>
    <w:rsid w:val="00BF11AF"/>
    <w:rsid w:val="00BF1269"/>
    <w:rsid w:val="00BF1318"/>
    <w:rsid w:val="00BF16B5"/>
    <w:rsid w:val="00BF1A38"/>
    <w:rsid w:val="00BF1E00"/>
    <w:rsid w:val="00BF25C8"/>
    <w:rsid w:val="00BF2C90"/>
    <w:rsid w:val="00BF305E"/>
    <w:rsid w:val="00BF36DB"/>
    <w:rsid w:val="00BF37C1"/>
    <w:rsid w:val="00BF3829"/>
    <w:rsid w:val="00BF3B3F"/>
    <w:rsid w:val="00BF41DE"/>
    <w:rsid w:val="00BF41E0"/>
    <w:rsid w:val="00BF4228"/>
    <w:rsid w:val="00BF4359"/>
    <w:rsid w:val="00BF4385"/>
    <w:rsid w:val="00BF4809"/>
    <w:rsid w:val="00BF4C43"/>
    <w:rsid w:val="00BF50A4"/>
    <w:rsid w:val="00BF50F8"/>
    <w:rsid w:val="00BF553C"/>
    <w:rsid w:val="00BF5DE9"/>
    <w:rsid w:val="00BF5FBD"/>
    <w:rsid w:val="00BF5FCA"/>
    <w:rsid w:val="00BF6587"/>
    <w:rsid w:val="00BF6831"/>
    <w:rsid w:val="00BF69F9"/>
    <w:rsid w:val="00BF6D7A"/>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48B"/>
    <w:rsid w:val="00C037D4"/>
    <w:rsid w:val="00C03AF2"/>
    <w:rsid w:val="00C03DCD"/>
    <w:rsid w:val="00C0407D"/>
    <w:rsid w:val="00C0431F"/>
    <w:rsid w:val="00C046CF"/>
    <w:rsid w:val="00C056DD"/>
    <w:rsid w:val="00C05A14"/>
    <w:rsid w:val="00C05AE6"/>
    <w:rsid w:val="00C05AF0"/>
    <w:rsid w:val="00C05D9F"/>
    <w:rsid w:val="00C05F64"/>
    <w:rsid w:val="00C05F9A"/>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07EAA"/>
    <w:rsid w:val="00C10058"/>
    <w:rsid w:val="00C10D85"/>
    <w:rsid w:val="00C10DA9"/>
    <w:rsid w:val="00C10E94"/>
    <w:rsid w:val="00C1140B"/>
    <w:rsid w:val="00C11593"/>
    <w:rsid w:val="00C11771"/>
    <w:rsid w:val="00C12274"/>
    <w:rsid w:val="00C122DA"/>
    <w:rsid w:val="00C122F9"/>
    <w:rsid w:val="00C12684"/>
    <w:rsid w:val="00C126CB"/>
    <w:rsid w:val="00C12988"/>
    <w:rsid w:val="00C12F35"/>
    <w:rsid w:val="00C133F0"/>
    <w:rsid w:val="00C13675"/>
    <w:rsid w:val="00C1385B"/>
    <w:rsid w:val="00C139A9"/>
    <w:rsid w:val="00C13DC2"/>
    <w:rsid w:val="00C13E84"/>
    <w:rsid w:val="00C144D1"/>
    <w:rsid w:val="00C145C4"/>
    <w:rsid w:val="00C146E5"/>
    <w:rsid w:val="00C14F24"/>
    <w:rsid w:val="00C152DE"/>
    <w:rsid w:val="00C153C4"/>
    <w:rsid w:val="00C15406"/>
    <w:rsid w:val="00C154CA"/>
    <w:rsid w:val="00C15C8B"/>
    <w:rsid w:val="00C160FB"/>
    <w:rsid w:val="00C1674F"/>
    <w:rsid w:val="00C16811"/>
    <w:rsid w:val="00C16AB2"/>
    <w:rsid w:val="00C17058"/>
    <w:rsid w:val="00C170A3"/>
    <w:rsid w:val="00C17107"/>
    <w:rsid w:val="00C1712A"/>
    <w:rsid w:val="00C171D1"/>
    <w:rsid w:val="00C17220"/>
    <w:rsid w:val="00C172E2"/>
    <w:rsid w:val="00C17AA1"/>
    <w:rsid w:val="00C2011F"/>
    <w:rsid w:val="00C201C1"/>
    <w:rsid w:val="00C20243"/>
    <w:rsid w:val="00C2039A"/>
    <w:rsid w:val="00C20985"/>
    <w:rsid w:val="00C20B4D"/>
    <w:rsid w:val="00C20E0B"/>
    <w:rsid w:val="00C20F82"/>
    <w:rsid w:val="00C215CD"/>
    <w:rsid w:val="00C217BF"/>
    <w:rsid w:val="00C21AB8"/>
    <w:rsid w:val="00C21BA4"/>
    <w:rsid w:val="00C21C63"/>
    <w:rsid w:val="00C21ED8"/>
    <w:rsid w:val="00C220B8"/>
    <w:rsid w:val="00C2213D"/>
    <w:rsid w:val="00C221EC"/>
    <w:rsid w:val="00C22386"/>
    <w:rsid w:val="00C22467"/>
    <w:rsid w:val="00C227A9"/>
    <w:rsid w:val="00C227CB"/>
    <w:rsid w:val="00C22F0D"/>
    <w:rsid w:val="00C23470"/>
    <w:rsid w:val="00C23944"/>
    <w:rsid w:val="00C23B8E"/>
    <w:rsid w:val="00C23F01"/>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241"/>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31F"/>
    <w:rsid w:val="00C319CD"/>
    <w:rsid w:val="00C31B06"/>
    <w:rsid w:val="00C31F10"/>
    <w:rsid w:val="00C32070"/>
    <w:rsid w:val="00C321CA"/>
    <w:rsid w:val="00C323F9"/>
    <w:rsid w:val="00C328A6"/>
    <w:rsid w:val="00C33267"/>
    <w:rsid w:val="00C33430"/>
    <w:rsid w:val="00C33589"/>
    <w:rsid w:val="00C335D9"/>
    <w:rsid w:val="00C33884"/>
    <w:rsid w:val="00C33D28"/>
    <w:rsid w:val="00C33DAD"/>
    <w:rsid w:val="00C344CB"/>
    <w:rsid w:val="00C3456E"/>
    <w:rsid w:val="00C34876"/>
    <w:rsid w:val="00C35574"/>
    <w:rsid w:val="00C355F6"/>
    <w:rsid w:val="00C3562D"/>
    <w:rsid w:val="00C356D8"/>
    <w:rsid w:val="00C3590B"/>
    <w:rsid w:val="00C35981"/>
    <w:rsid w:val="00C35E9F"/>
    <w:rsid w:val="00C36268"/>
    <w:rsid w:val="00C363E5"/>
    <w:rsid w:val="00C3647C"/>
    <w:rsid w:val="00C365DD"/>
    <w:rsid w:val="00C37711"/>
    <w:rsid w:val="00C37863"/>
    <w:rsid w:val="00C37BBD"/>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353"/>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B1B"/>
    <w:rsid w:val="00C50DC3"/>
    <w:rsid w:val="00C50E43"/>
    <w:rsid w:val="00C50F67"/>
    <w:rsid w:val="00C512FA"/>
    <w:rsid w:val="00C514C3"/>
    <w:rsid w:val="00C51C3C"/>
    <w:rsid w:val="00C51F4D"/>
    <w:rsid w:val="00C52530"/>
    <w:rsid w:val="00C5260C"/>
    <w:rsid w:val="00C526EF"/>
    <w:rsid w:val="00C52756"/>
    <w:rsid w:val="00C5293F"/>
    <w:rsid w:val="00C53149"/>
    <w:rsid w:val="00C534AA"/>
    <w:rsid w:val="00C53709"/>
    <w:rsid w:val="00C53E2C"/>
    <w:rsid w:val="00C544F7"/>
    <w:rsid w:val="00C545AB"/>
    <w:rsid w:val="00C546EF"/>
    <w:rsid w:val="00C54EA5"/>
    <w:rsid w:val="00C54F49"/>
    <w:rsid w:val="00C55149"/>
    <w:rsid w:val="00C55190"/>
    <w:rsid w:val="00C55338"/>
    <w:rsid w:val="00C5570B"/>
    <w:rsid w:val="00C55852"/>
    <w:rsid w:val="00C55B24"/>
    <w:rsid w:val="00C55DB5"/>
    <w:rsid w:val="00C5614A"/>
    <w:rsid w:val="00C56983"/>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360"/>
    <w:rsid w:val="00C62507"/>
    <w:rsid w:val="00C62651"/>
    <w:rsid w:val="00C62700"/>
    <w:rsid w:val="00C62B6B"/>
    <w:rsid w:val="00C62EEF"/>
    <w:rsid w:val="00C63148"/>
    <w:rsid w:val="00C63878"/>
    <w:rsid w:val="00C63B41"/>
    <w:rsid w:val="00C63F15"/>
    <w:rsid w:val="00C6441D"/>
    <w:rsid w:val="00C6465C"/>
    <w:rsid w:val="00C647DD"/>
    <w:rsid w:val="00C64FA5"/>
    <w:rsid w:val="00C65122"/>
    <w:rsid w:val="00C6512B"/>
    <w:rsid w:val="00C6555B"/>
    <w:rsid w:val="00C659D8"/>
    <w:rsid w:val="00C65AAF"/>
    <w:rsid w:val="00C65AB5"/>
    <w:rsid w:val="00C65ADD"/>
    <w:rsid w:val="00C65AFE"/>
    <w:rsid w:val="00C65BE4"/>
    <w:rsid w:val="00C65E9D"/>
    <w:rsid w:val="00C66176"/>
    <w:rsid w:val="00C66532"/>
    <w:rsid w:val="00C66590"/>
    <w:rsid w:val="00C6668D"/>
    <w:rsid w:val="00C666FA"/>
    <w:rsid w:val="00C66771"/>
    <w:rsid w:val="00C66E11"/>
    <w:rsid w:val="00C66E16"/>
    <w:rsid w:val="00C66E50"/>
    <w:rsid w:val="00C6724C"/>
    <w:rsid w:val="00C678C0"/>
    <w:rsid w:val="00C67E49"/>
    <w:rsid w:val="00C67F4F"/>
    <w:rsid w:val="00C67FE9"/>
    <w:rsid w:val="00C70C71"/>
    <w:rsid w:val="00C70D61"/>
    <w:rsid w:val="00C714D1"/>
    <w:rsid w:val="00C7202C"/>
    <w:rsid w:val="00C72227"/>
    <w:rsid w:val="00C72466"/>
    <w:rsid w:val="00C72B80"/>
    <w:rsid w:val="00C7333D"/>
    <w:rsid w:val="00C73440"/>
    <w:rsid w:val="00C73603"/>
    <w:rsid w:val="00C73FCD"/>
    <w:rsid w:val="00C74077"/>
    <w:rsid w:val="00C74264"/>
    <w:rsid w:val="00C748B0"/>
    <w:rsid w:val="00C75C1D"/>
    <w:rsid w:val="00C75C9E"/>
    <w:rsid w:val="00C75DA2"/>
    <w:rsid w:val="00C75DEB"/>
    <w:rsid w:val="00C76571"/>
    <w:rsid w:val="00C769F5"/>
    <w:rsid w:val="00C76BF8"/>
    <w:rsid w:val="00C771BE"/>
    <w:rsid w:val="00C77E97"/>
    <w:rsid w:val="00C77ED0"/>
    <w:rsid w:val="00C80074"/>
    <w:rsid w:val="00C80155"/>
    <w:rsid w:val="00C801CA"/>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5EDB"/>
    <w:rsid w:val="00C8756E"/>
    <w:rsid w:val="00C877F2"/>
    <w:rsid w:val="00C87C90"/>
    <w:rsid w:val="00C90411"/>
    <w:rsid w:val="00C905DA"/>
    <w:rsid w:val="00C90C76"/>
    <w:rsid w:val="00C90CDB"/>
    <w:rsid w:val="00C90D8C"/>
    <w:rsid w:val="00C913AA"/>
    <w:rsid w:val="00C9150D"/>
    <w:rsid w:val="00C91587"/>
    <w:rsid w:val="00C91670"/>
    <w:rsid w:val="00C91758"/>
    <w:rsid w:val="00C91B61"/>
    <w:rsid w:val="00C91DF2"/>
    <w:rsid w:val="00C91E5B"/>
    <w:rsid w:val="00C92206"/>
    <w:rsid w:val="00C9227E"/>
    <w:rsid w:val="00C9257C"/>
    <w:rsid w:val="00C92A84"/>
    <w:rsid w:val="00C92BDB"/>
    <w:rsid w:val="00C931E0"/>
    <w:rsid w:val="00C932DD"/>
    <w:rsid w:val="00C9386B"/>
    <w:rsid w:val="00C939BD"/>
    <w:rsid w:val="00C93E79"/>
    <w:rsid w:val="00C943A8"/>
    <w:rsid w:val="00C94E61"/>
    <w:rsid w:val="00C9508A"/>
    <w:rsid w:val="00C955D1"/>
    <w:rsid w:val="00C95915"/>
    <w:rsid w:val="00C95D5B"/>
    <w:rsid w:val="00C95E15"/>
    <w:rsid w:val="00C96494"/>
    <w:rsid w:val="00C964C6"/>
    <w:rsid w:val="00C964F8"/>
    <w:rsid w:val="00C96DC3"/>
    <w:rsid w:val="00C970EF"/>
    <w:rsid w:val="00C97840"/>
    <w:rsid w:val="00C9796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2F83"/>
    <w:rsid w:val="00CA3AEF"/>
    <w:rsid w:val="00CA4056"/>
    <w:rsid w:val="00CA4158"/>
    <w:rsid w:val="00CA41CB"/>
    <w:rsid w:val="00CA4339"/>
    <w:rsid w:val="00CA4801"/>
    <w:rsid w:val="00CA4A6A"/>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422"/>
    <w:rsid w:val="00CA6568"/>
    <w:rsid w:val="00CA6731"/>
    <w:rsid w:val="00CA6BEE"/>
    <w:rsid w:val="00CA7374"/>
    <w:rsid w:val="00CA776E"/>
    <w:rsid w:val="00CA77CF"/>
    <w:rsid w:val="00CA7884"/>
    <w:rsid w:val="00CA7993"/>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3D"/>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35A"/>
    <w:rsid w:val="00CC278C"/>
    <w:rsid w:val="00CC286A"/>
    <w:rsid w:val="00CC2A89"/>
    <w:rsid w:val="00CC2CFB"/>
    <w:rsid w:val="00CC2FBD"/>
    <w:rsid w:val="00CC3529"/>
    <w:rsid w:val="00CC43AC"/>
    <w:rsid w:val="00CC47A3"/>
    <w:rsid w:val="00CC4E91"/>
    <w:rsid w:val="00CC5029"/>
    <w:rsid w:val="00CC51AD"/>
    <w:rsid w:val="00CC53C9"/>
    <w:rsid w:val="00CC56A5"/>
    <w:rsid w:val="00CC571C"/>
    <w:rsid w:val="00CC5829"/>
    <w:rsid w:val="00CC6331"/>
    <w:rsid w:val="00CC6854"/>
    <w:rsid w:val="00CC6CA5"/>
    <w:rsid w:val="00CC6FA7"/>
    <w:rsid w:val="00CC713C"/>
    <w:rsid w:val="00CC7511"/>
    <w:rsid w:val="00CC7E9A"/>
    <w:rsid w:val="00CD00B4"/>
    <w:rsid w:val="00CD08CC"/>
    <w:rsid w:val="00CD15C9"/>
    <w:rsid w:val="00CD173B"/>
    <w:rsid w:val="00CD1A1C"/>
    <w:rsid w:val="00CD1B9D"/>
    <w:rsid w:val="00CD1C82"/>
    <w:rsid w:val="00CD1CD9"/>
    <w:rsid w:val="00CD1D33"/>
    <w:rsid w:val="00CD1FCE"/>
    <w:rsid w:val="00CD2297"/>
    <w:rsid w:val="00CD290C"/>
    <w:rsid w:val="00CD2FAE"/>
    <w:rsid w:val="00CD3178"/>
    <w:rsid w:val="00CD321E"/>
    <w:rsid w:val="00CD3519"/>
    <w:rsid w:val="00CD3AAF"/>
    <w:rsid w:val="00CD41F7"/>
    <w:rsid w:val="00CD4758"/>
    <w:rsid w:val="00CD4A06"/>
    <w:rsid w:val="00CD4D1D"/>
    <w:rsid w:val="00CD4DC9"/>
    <w:rsid w:val="00CD4E99"/>
    <w:rsid w:val="00CD553D"/>
    <w:rsid w:val="00CD5A75"/>
    <w:rsid w:val="00CD5FBC"/>
    <w:rsid w:val="00CD6406"/>
    <w:rsid w:val="00CD6926"/>
    <w:rsid w:val="00CD6D68"/>
    <w:rsid w:val="00CD6D78"/>
    <w:rsid w:val="00CD6DE4"/>
    <w:rsid w:val="00CD720B"/>
    <w:rsid w:val="00CD72A8"/>
    <w:rsid w:val="00CD752D"/>
    <w:rsid w:val="00CD76F8"/>
    <w:rsid w:val="00CD7895"/>
    <w:rsid w:val="00CD7F38"/>
    <w:rsid w:val="00CE00C9"/>
    <w:rsid w:val="00CE039C"/>
    <w:rsid w:val="00CE053E"/>
    <w:rsid w:val="00CE0634"/>
    <w:rsid w:val="00CE0763"/>
    <w:rsid w:val="00CE08A4"/>
    <w:rsid w:val="00CE0DFE"/>
    <w:rsid w:val="00CE0FF1"/>
    <w:rsid w:val="00CE141F"/>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2C5"/>
    <w:rsid w:val="00CE444E"/>
    <w:rsid w:val="00CE45F2"/>
    <w:rsid w:val="00CE463D"/>
    <w:rsid w:val="00CE4670"/>
    <w:rsid w:val="00CE46BC"/>
    <w:rsid w:val="00CE50B3"/>
    <w:rsid w:val="00CE53AA"/>
    <w:rsid w:val="00CE53F9"/>
    <w:rsid w:val="00CE5405"/>
    <w:rsid w:val="00CE54B3"/>
    <w:rsid w:val="00CE592B"/>
    <w:rsid w:val="00CE5C2B"/>
    <w:rsid w:val="00CE5E12"/>
    <w:rsid w:val="00CE60FB"/>
    <w:rsid w:val="00CE6C91"/>
    <w:rsid w:val="00CE6DAD"/>
    <w:rsid w:val="00CE74A2"/>
    <w:rsid w:val="00CE7EFC"/>
    <w:rsid w:val="00CF00D5"/>
    <w:rsid w:val="00CF02AC"/>
    <w:rsid w:val="00CF043D"/>
    <w:rsid w:val="00CF0878"/>
    <w:rsid w:val="00CF0E5D"/>
    <w:rsid w:val="00CF17AD"/>
    <w:rsid w:val="00CF18D3"/>
    <w:rsid w:val="00CF1B55"/>
    <w:rsid w:val="00CF1F16"/>
    <w:rsid w:val="00CF1FA1"/>
    <w:rsid w:val="00CF2265"/>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17"/>
    <w:rsid w:val="00CF5AD4"/>
    <w:rsid w:val="00CF5D9B"/>
    <w:rsid w:val="00CF5E5F"/>
    <w:rsid w:val="00CF601A"/>
    <w:rsid w:val="00CF60AD"/>
    <w:rsid w:val="00CF6594"/>
    <w:rsid w:val="00CF7079"/>
    <w:rsid w:val="00CF742F"/>
    <w:rsid w:val="00CF7460"/>
    <w:rsid w:val="00CF7BBC"/>
    <w:rsid w:val="00D00449"/>
    <w:rsid w:val="00D007E0"/>
    <w:rsid w:val="00D008CA"/>
    <w:rsid w:val="00D00B83"/>
    <w:rsid w:val="00D00CC7"/>
    <w:rsid w:val="00D01095"/>
    <w:rsid w:val="00D01340"/>
    <w:rsid w:val="00D01650"/>
    <w:rsid w:val="00D01735"/>
    <w:rsid w:val="00D01960"/>
    <w:rsid w:val="00D02450"/>
    <w:rsid w:val="00D027A0"/>
    <w:rsid w:val="00D02F43"/>
    <w:rsid w:val="00D03254"/>
    <w:rsid w:val="00D038F1"/>
    <w:rsid w:val="00D0396D"/>
    <w:rsid w:val="00D03A3C"/>
    <w:rsid w:val="00D03A98"/>
    <w:rsid w:val="00D03B1B"/>
    <w:rsid w:val="00D03B64"/>
    <w:rsid w:val="00D03DA7"/>
    <w:rsid w:val="00D03E2E"/>
    <w:rsid w:val="00D04554"/>
    <w:rsid w:val="00D0459F"/>
    <w:rsid w:val="00D049F5"/>
    <w:rsid w:val="00D04A2B"/>
    <w:rsid w:val="00D04FB6"/>
    <w:rsid w:val="00D053A4"/>
    <w:rsid w:val="00D05408"/>
    <w:rsid w:val="00D05782"/>
    <w:rsid w:val="00D05B0F"/>
    <w:rsid w:val="00D05B41"/>
    <w:rsid w:val="00D0601B"/>
    <w:rsid w:val="00D06574"/>
    <w:rsid w:val="00D06CA3"/>
    <w:rsid w:val="00D06F63"/>
    <w:rsid w:val="00D06FDE"/>
    <w:rsid w:val="00D06FF9"/>
    <w:rsid w:val="00D07206"/>
    <w:rsid w:val="00D07215"/>
    <w:rsid w:val="00D0736A"/>
    <w:rsid w:val="00D07606"/>
    <w:rsid w:val="00D07748"/>
    <w:rsid w:val="00D07794"/>
    <w:rsid w:val="00D077E8"/>
    <w:rsid w:val="00D07950"/>
    <w:rsid w:val="00D07A93"/>
    <w:rsid w:val="00D07BBB"/>
    <w:rsid w:val="00D07D6B"/>
    <w:rsid w:val="00D100B2"/>
    <w:rsid w:val="00D10107"/>
    <w:rsid w:val="00D10306"/>
    <w:rsid w:val="00D10437"/>
    <w:rsid w:val="00D1090E"/>
    <w:rsid w:val="00D10959"/>
    <w:rsid w:val="00D11615"/>
    <w:rsid w:val="00D11A23"/>
    <w:rsid w:val="00D11E5E"/>
    <w:rsid w:val="00D1282A"/>
    <w:rsid w:val="00D12938"/>
    <w:rsid w:val="00D1309D"/>
    <w:rsid w:val="00D1342C"/>
    <w:rsid w:val="00D1353A"/>
    <w:rsid w:val="00D13F13"/>
    <w:rsid w:val="00D14223"/>
    <w:rsid w:val="00D1430E"/>
    <w:rsid w:val="00D14479"/>
    <w:rsid w:val="00D146D0"/>
    <w:rsid w:val="00D146F5"/>
    <w:rsid w:val="00D1493C"/>
    <w:rsid w:val="00D14C30"/>
    <w:rsid w:val="00D14CCD"/>
    <w:rsid w:val="00D14E23"/>
    <w:rsid w:val="00D14F36"/>
    <w:rsid w:val="00D151B2"/>
    <w:rsid w:val="00D153AC"/>
    <w:rsid w:val="00D1558F"/>
    <w:rsid w:val="00D15A3A"/>
    <w:rsid w:val="00D15A65"/>
    <w:rsid w:val="00D15B40"/>
    <w:rsid w:val="00D166A8"/>
    <w:rsid w:val="00D16B94"/>
    <w:rsid w:val="00D16D51"/>
    <w:rsid w:val="00D16FC6"/>
    <w:rsid w:val="00D171D6"/>
    <w:rsid w:val="00D173C7"/>
    <w:rsid w:val="00D179BA"/>
    <w:rsid w:val="00D17CE6"/>
    <w:rsid w:val="00D17EAB"/>
    <w:rsid w:val="00D17FBE"/>
    <w:rsid w:val="00D206FA"/>
    <w:rsid w:val="00D207E8"/>
    <w:rsid w:val="00D20B56"/>
    <w:rsid w:val="00D211FC"/>
    <w:rsid w:val="00D21A33"/>
    <w:rsid w:val="00D21BF3"/>
    <w:rsid w:val="00D21C9F"/>
    <w:rsid w:val="00D21FA0"/>
    <w:rsid w:val="00D22A99"/>
    <w:rsid w:val="00D23186"/>
    <w:rsid w:val="00D231C6"/>
    <w:rsid w:val="00D23275"/>
    <w:rsid w:val="00D235EA"/>
    <w:rsid w:val="00D2371A"/>
    <w:rsid w:val="00D23792"/>
    <w:rsid w:val="00D24046"/>
    <w:rsid w:val="00D2452E"/>
    <w:rsid w:val="00D2499E"/>
    <w:rsid w:val="00D24BA8"/>
    <w:rsid w:val="00D25983"/>
    <w:rsid w:val="00D25AF8"/>
    <w:rsid w:val="00D25E95"/>
    <w:rsid w:val="00D25EA9"/>
    <w:rsid w:val="00D26019"/>
    <w:rsid w:val="00D260B5"/>
    <w:rsid w:val="00D261AC"/>
    <w:rsid w:val="00D261F0"/>
    <w:rsid w:val="00D26825"/>
    <w:rsid w:val="00D2693B"/>
    <w:rsid w:val="00D27AA0"/>
    <w:rsid w:val="00D27EBD"/>
    <w:rsid w:val="00D27F78"/>
    <w:rsid w:val="00D3153F"/>
    <w:rsid w:val="00D31BC4"/>
    <w:rsid w:val="00D31F09"/>
    <w:rsid w:val="00D31FCA"/>
    <w:rsid w:val="00D33472"/>
    <w:rsid w:val="00D33CC8"/>
    <w:rsid w:val="00D33D8E"/>
    <w:rsid w:val="00D33E30"/>
    <w:rsid w:val="00D340B7"/>
    <w:rsid w:val="00D341DD"/>
    <w:rsid w:val="00D34317"/>
    <w:rsid w:val="00D3444B"/>
    <w:rsid w:val="00D34995"/>
    <w:rsid w:val="00D34A32"/>
    <w:rsid w:val="00D34D33"/>
    <w:rsid w:val="00D34D4F"/>
    <w:rsid w:val="00D35627"/>
    <w:rsid w:val="00D35646"/>
    <w:rsid w:val="00D358F9"/>
    <w:rsid w:val="00D35AEC"/>
    <w:rsid w:val="00D35B86"/>
    <w:rsid w:val="00D35E66"/>
    <w:rsid w:val="00D3656A"/>
    <w:rsid w:val="00D369A0"/>
    <w:rsid w:val="00D36E7F"/>
    <w:rsid w:val="00D3730F"/>
    <w:rsid w:val="00D37310"/>
    <w:rsid w:val="00D37323"/>
    <w:rsid w:val="00D376CF"/>
    <w:rsid w:val="00D378CB"/>
    <w:rsid w:val="00D37E4C"/>
    <w:rsid w:val="00D40455"/>
    <w:rsid w:val="00D4057B"/>
    <w:rsid w:val="00D40738"/>
    <w:rsid w:val="00D40D4B"/>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ABB"/>
    <w:rsid w:val="00D47C9D"/>
    <w:rsid w:val="00D47DF5"/>
    <w:rsid w:val="00D47F92"/>
    <w:rsid w:val="00D50127"/>
    <w:rsid w:val="00D50225"/>
    <w:rsid w:val="00D50264"/>
    <w:rsid w:val="00D5077E"/>
    <w:rsid w:val="00D50D82"/>
    <w:rsid w:val="00D51BA3"/>
    <w:rsid w:val="00D51E6A"/>
    <w:rsid w:val="00D5217A"/>
    <w:rsid w:val="00D52280"/>
    <w:rsid w:val="00D52346"/>
    <w:rsid w:val="00D5245B"/>
    <w:rsid w:val="00D5261B"/>
    <w:rsid w:val="00D52983"/>
    <w:rsid w:val="00D52AEF"/>
    <w:rsid w:val="00D52B44"/>
    <w:rsid w:val="00D52FAC"/>
    <w:rsid w:val="00D53153"/>
    <w:rsid w:val="00D53357"/>
    <w:rsid w:val="00D53374"/>
    <w:rsid w:val="00D53675"/>
    <w:rsid w:val="00D53846"/>
    <w:rsid w:val="00D5397D"/>
    <w:rsid w:val="00D53A78"/>
    <w:rsid w:val="00D53F55"/>
    <w:rsid w:val="00D5408F"/>
    <w:rsid w:val="00D54457"/>
    <w:rsid w:val="00D54638"/>
    <w:rsid w:val="00D553D4"/>
    <w:rsid w:val="00D5566F"/>
    <w:rsid w:val="00D5581C"/>
    <w:rsid w:val="00D55887"/>
    <w:rsid w:val="00D55A26"/>
    <w:rsid w:val="00D55BD7"/>
    <w:rsid w:val="00D55DBB"/>
    <w:rsid w:val="00D5603A"/>
    <w:rsid w:val="00D561B7"/>
    <w:rsid w:val="00D563E9"/>
    <w:rsid w:val="00D56503"/>
    <w:rsid w:val="00D5701B"/>
    <w:rsid w:val="00D570EF"/>
    <w:rsid w:val="00D572E8"/>
    <w:rsid w:val="00D57529"/>
    <w:rsid w:val="00D578C8"/>
    <w:rsid w:val="00D57AFD"/>
    <w:rsid w:val="00D600DC"/>
    <w:rsid w:val="00D60209"/>
    <w:rsid w:val="00D6075D"/>
    <w:rsid w:val="00D608CE"/>
    <w:rsid w:val="00D6096E"/>
    <w:rsid w:val="00D60A7A"/>
    <w:rsid w:val="00D60DC6"/>
    <w:rsid w:val="00D61372"/>
    <w:rsid w:val="00D61EE1"/>
    <w:rsid w:val="00D62423"/>
    <w:rsid w:val="00D62B49"/>
    <w:rsid w:val="00D62D14"/>
    <w:rsid w:val="00D62EA3"/>
    <w:rsid w:val="00D63232"/>
    <w:rsid w:val="00D63D5D"/>
    <w:rsid w:val="00D6496D"/>
    <w:rsid w:val="00D64D0F"/>
    <w:rsid w:val="00D65504"/>
    <w:rsid w:val="00D65C06"/>
    <w:rsid w:val="00D65D9D"/>
    <w:rsid w:val="00D65F3B"/>
    <w:rsid w:val="00D65FA4"/>
    <w:rsid w:val="00D66159"/>
    <w:rsid w:val="00D66162"/>
    <w:rsid w:val="00D664BE"/>
    <w:rsid w:val="00D666B5"/>
    <w:rsid w:val="00D666C3"/>
    <w:rsid w:val="00D66C3C"/>
    <w:rsid w:val="00D6776E"/>
    <w:rsid w:val="00D67896"/>
    <w:rsid w:val="00D67E87"/>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BF0"/>
    <w:rsid w:val="00D73E9A"/>
    <w:rsid w:val="00D740FD"/>
    <w:rsid w:val="00D74276"/>
    <w:rsid w:val="00D744BF"/>
    <w:rsid w:val="00D747BF"/>
    <w:rsid w:val="00D7486A"/>
    <w:rsid w:val="00D74BCD"/>
    <w:rsid w:val="00D754F6"/>
    <w:rsid w:val="00D75520"/>
    <w:rsid w:val="00D76087"/>
    <w:rsid w:val="00D7687F"/>
    <w:rsid w:val="00D76CB2"/>
    <w:rsid w:val="00D76D6D"/>
    <w:rsid w:val="00D76DB0"/>
    <w:rsid w:val="00D773BC"/>
    <w:rsid w:val="00D773FF"/>
    <w:rsid w:val="00D77F2B"/>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0ED"/>
    <w:rsid w:val="00D851E4"/>
    <w:rsid w:val="00D85669"/>
    <w:rsid w:val="00D856FE"/>
    <w:rsid w:val="00D85957"/>
    <w:rsid w:val="00D859D3"/>
    <w:rsid w:val="00D85B4F"/>
    <w:rsid w:val="00D85F8F"/>
    <w:rsid w:val="00D86023"/>
    <w:rsid w:val="00D86743"/>
    <w:rsid w:val="00D869DB"/>
    <w:rsid w:val="00D86EEB"/>
    <w:rsid w:val="00D8746C"/>
    <w:rsid w:val="00D879AF"/>
    <w:rsid w:val="00D87F07"/>
    <w:rsid w:val="00D90206"/>
    <w:rsid w:val="00D905CB"/>
    <w:rsid w:val="00D90999"/>
    <w:rsid w:val="00D90B03"/>
    <w:rsid w:val="00D90CFA"/>
    <w:rsid w:val="00D912AA"/>
    <w:rsid w:val="00D9147A"/>
    <w:rsid w:val="00D91896"/>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354"/>
    <w:rsid w:val="00D9670F"/>
    <w:rsid w:val="00D968E2"/>
    <w:rsid w:val="00D96B5F"/>
    <w:rsid w:val="00D972A2"/>
    <w:rsid w:val="00D97530"/>
    <w:rsid w:val="00D97918"/>
    <w:rsid w:val="00D97A37"/>
    <w:rsid w:val="00D97ACE"/>
    <w:rsid w:val="00D97BFC"/>
    <w:rsid w:val="00D97F9E"/>
    <w:rsid w:val="00DA0326"/>
    <w:rsid w:val="00DA0398"/>
    <w:rsid w:val="00DA0437"/>
    <w:rsid w:val="00DA101B"/>
    <w:rsid w:val="00DA10CB"/>
    <w:rsid w:val="00DA121A"/>
    <w:rsid w:val="00DA1C89"/>
    <w:rsid w:val="00DA2065"/>
    <w:rsid w:val="00DA2120"/>
    <w:rsid w:val="00DA2585"/>
    <w:rsid w:val="00DA26C9"/>
    <w:rsid w:val="00DA2AF4"/>
    <w:rsid w:val="00DA315F"/>
    <w:rsid w:val="00DA31E4"/>
    <w:rsid w:val="00DA3B23"/>
    <w:rsid w:val="00DA3DD0"/>
    <w:rsid w:val="00DA3E85"/>
    <w:rsid w:val="00DA3EA7"/>
    <w:rsid w:val="00DA3EFC"/>
    <w:rsid w:val="00DA4028"/>
    <w:rsid w:val="00DA4986"/>
    <w:rsid w:val="00DA4D14"/>
    <w:rsid w:val="00DA5415"/>
    <w:rsid w:val="00DA562B"/>
    <w:rsid w:val="00DA5DA5"/>
    <w:rsid w:val="00DA5F98"/>
    <w:rsid w:val="00DA633E"/>
    <w:rsid w:val="00DA6389"/>
    <w:rsid w:val="00DA63E8"/>
    <w:rsid w:val="00DA65C8"/>
    <w:rsid w:val="00DA6A9B"/>
    <w:rsid w:val="00DA6B43"/>
    <w:rsid w:val="00DA6DD2"/>
    <w:rsid w:val="00DA6FE0"/>
    <w:rsid w:val="00DA72FB"/>
    <w:rsid w:val="00DA77F2"/>
    <w:rsid w:val="00DA7814"/>
    <w:rsid w:val="00DA797E"/>
    <w:rsid w:val="00DA7988"/>
    <w:rsid w:val="00DA7BD7"/>
    <w:rsid w:val="00DA7CF7"/>
    <w:rsid w:val="00DA7DB4"/>
    <w:rsid w:val="00DA7E03"/>
    <w:rsid w:val="00DB026A"/>
    <w:rsid w:val="00DB0976"/>
    <w:rsid w:val="00DB0B12"/>
    <w:rsid w:val="00DB0C5C"/>
    <w:rsid w:val="00DB0DE7"/>
    <w:rsid w:val="00DB10A5"/>
    <w:rsid w:val="00DB14BF"/>
    <w:rsid w:val="00DB1535"/>
    <w:rsid w:val="00DB1941"/>
    <w:rsid w:val="00DB1B84"/>
    <w:rsid w:val="00DB1DF2"/>
    <w:rsid w:val="00DB1FE1"/>
    <w:rsid w:val="00DB204D"/>
    <w:rsid w:val="00DB231A"/>
    <w:rsid w:val="00DB26D9"/>
    <w:rsid w:val="00DB277A"/>
    <w:rsid w:val="00DB2805"/>
    <w:rsid w:val="00DB28F5"/>
    <w:rsid w:val="00DB3433"/>
    <w:rsid w:val="00DB3544"/>
    <w:rsid w:val="00DB3AD8"/>
    <w:rsid w:val="00DB3B2F"/>
    <w:rsid w:val="00DB3CFF"/>
    <w:rsid w:val="00DB3D69"/>
    <w:rsid w:val="00DB3DCC"/>
    <w:rsid w:val="00DB3DE4"/>
    <w:rsid w:val="00DB3F9D"/>
    <w:rsid w:val="00DB414B"/>
    <w:rsid w:val="00DB464A"/>
    <w:rsid w:val="00DB4B00"/>
    <w:rsid w:val="00DB4B05"/>
    <w:rsid w:val="00DB503F"/>
    <w:rsid w:val="00DB51AB"/>
    <w:rsid w:val="00DB529B"/>
    <w:rsid w:val="00DB5424"/>
    <w:rsid w:val="00DB5526"/>
    <w:rsid w:val="00DB56BB"/>
    <w:rsid w:val="00DB596E"/>
    <w:rsid w:val="00DB5A53"/>
    <w:rsid w:val="00DB5C2C"/>
    <w:rsid w:val="00DB5DB6"/>
    <w:rsid w:val="00DB64C5"/>
    <w:rsid w:val="00DB6B73"/>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160"/>
    <w:rsid w:val="00DC2418"/>
    <w:rsid w:val="00DC2C61"/>
    <w:rsid w:val="00DC2D2B"/>
    <w:rsid w:val="00DC32AD"/>
    <w:rsid w:val="00DC3559"/>
    <w:rsid w:val="00DC3ADA"/>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3EA"/>
    <w:rsid w:val="00DD26B2"/>
    <w:rsid w:val="00DD28B8"/>
    <w:rsid w:val="00DD2981"/>
    <w:rsid w:val="00DD2C24"/>
    <w:rsid w:val="00DD2C4F"/>
    <w:rsid w:val="00DD2DF8"/>
    <w:rsid w:val="00DD2F1B"/>
    <w:rsid w:val="00DD351A"/>
    <w:rsid w:val="00DD358D"/>
    <w:rsid w:val="00DD3654"/>
    <w:rsid w:val="00DD3BBB"/>
    <w:rsid w:val="00DD3E63"/>
    <w:rsid w:val="00DD4143"/>
    <w:rsid w:val="00DD4313"/>
    <w:rsid w:val="00DD4323"/>
    <w:rsid w:val="00DD46B2"/>
    <w:rsid w:val="00DD4898"/>
    <w:rsid w:val="00DD4991"/>
    <w:rsid w:val="00DD49F6"/>
    <w:rsid w:val="00DD4E43"/>
    <w:rsid w:val="00DD51DE"/>
    <w:rsid w:val="00DD59F7"/>
    <w:rsid w:val="00DD5A4D"/>
    <w:rsid w:val="00DD5F53"/>
    <w:rsid w:val="00DD622E"/>
    <w:rsid w:val="00DD656B"/>
    <w:rsid w:val="00DD6810"/>
    <w:rsid w:val="00DD68CF"/>
    <w:rsid w:val="00DD695D"/>
    <w:rsid w:val="00DD6A2B"/>
    <w:rsid w:val="00DD6AF2"/>
    <w:rsid w:val="00DD6DDF"/>
    <w:rsid w:val="00DD79E1"/>
    <w:rsid w:val="00DD7D29"/>
    <w:rsid w:val="00DD7D3F"/>
    <w:rsid w:val="00DE0244"/>
    <w:rsid w:val="00DE0CB4"/>
    <w:rsid w:val="00DE0E30"/>
    <w:rsid w:val="00DE1A68"/>
    <w:rsid w:val="00DE1C94"/>
    <w:rsid w:val="00DE1E2C"/>
    <w:rsid w:val="00DE20C3"/>
    <w:rsid w:val="00DE22D4"/>
    <w:rsid w:val="00DE2341"/>
    <w:rsid w:val="00DE2348"/>
    <w:rsid w:val="00DE31D6"/>
    <w:rsid w:val="00DE346E"/>
    <w:rsid w:val="00DE3658"/>
    <w:rsid w:val="00DE3C2A"/>
    <w:rsid w:val="00DE404F"/>
    <w:rsid w:val="00DE449E"/>
    <w:rsid w:val="00DE4721"/>
    <w:rsid w:val="00DE4CF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B06"/>
    <w:rsid w:val="00DE7CBF"/>
    <w:rsid w:val="00DE7FA6"/>
    <w:rsid w:val="00DF036E"/>
    <w:rsid w:val="00DF07D0"/>
    <w:rsid w:val="00DF08FD"/>
    <w:rsid w:val="00DF0CC6"/>
    <w:rsid w:val="00DF0F56"/>
    <w:rsid w:val="00DF117B"/>
    <w:rsid w:val="00DF119E"/>
    <w:rsid w:val="00DF12B1"/>
    <w:rsid w:val="00DF1453"/>
    <w:rsid w:val="00DF15D0"/>
    <w:rsid w:val="00DF1600"/>
    <w:rsid w:val="00DF1637"/>
    <w:rsid w:val="00DF1D16"/>
    <w:rsid w:val="00DF1DCB"/>
    <w:rsid w:val="00DF1F8B"/>
    <w:rsid w:val="00DF1FA3"/>
    <w:rsid w:val="00DF2220"/>
    <w:rsid w:val="00DF23AC"/>
    <w:rsid w:val="00DF2DE1"/>
    <w:rsid w:val="00DF2F44"/>
    <w:rsid w:val="00DF3097"/>
    <w:rsid w:val="00DF323D"/>
    <w:rsid w:val="00DF33FD"/>
    <w:rsid w:val="00DF365B"/>
    <w:rsid w:val="00DF3765"/>
    <w:rsid w:val="00DF3AB3"/>
    <w:rsid w:val="00DF3C3A"/>
    <w:rsid w:val="00DF3D01"/>
    <w:rsid w:val="00DF411C"/>
    <w:rsid w:val="00DF4580"/>
    <w:rsid w:val="00DF4759"/>
    <w:rsid w:val="00DF477D"/>
    <w:rsid w:val="00DF4B39"/>
    <w:rsid w:val="00DF4C0C"/>
    <w:rsid w:val="00DF54E6"/>
    <w:rsid w:val="00DF56F1"/>
    <w:rsid w:val="00DF5A19"/>
    <w:rsid w:val="00DF5ABE"/>
    <w:rsid w:val="00DF5DA1"/>
    <w:rsid w:val="00DF5E9B"/>
    <w:rsid w:val="00DF64B5"/>
    <w:rsid w:val="00DF662D"/>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95B"/>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3EB2"/>
    <w:rsid w:val="00E04011"/>
    <w:rsid w:val="00E04078"/>
    <w:rsid w:val="00E046E4"/>
    <w:rsid w:val="00E04A8A"/>
    <w:rsid w:val="00E0505B"/>
    <w:rsid w:val="00E05BAD"/>
    <w:rsid w:val="00E05DC6"/>
    <w:rsid w:val="00E06074"/>
    <w:rsid w:val="00E062DC"/>
    <w:rsid w:val="00E063C0"/>
    <w:rsid w:val="00E063D1"/>
    <w:rsid w:val="00E0642D"/>
    <w:rsid w:val="00E064CD"/>
    <w:rsid w:val="00E068D2"/>
    <w:rsid w:val="00E06AC2"/>
    <w:rsid w:val="00E070B2"/>
    <w:rsid w:val="00E07A12"/>
    <w:rsid w:val="00E07B18"/>
    <w:rsid w:val="00E07DE0"/>
    <w:rsid w:val="00E1093F"/>
    <w:rsid w:val="00E10E72"/>
    <w:rsid w:val="00E10F86"/>
    <w:rsid w:val="00E112CB"/>
    <w:rsid w:val="00E118E3"/>
    <w:rsid w:val="00E11A22"/>
    <w:rsid w:val="00E12311"/>
    <w:rsid w:val="00E1233A"/>
    <w:rsid w:val="00E1266E"/>
    <w:rsid w:val="00E1275C"/>
    <w:rsid w:val="00E12B84"/>
    <w:rsid w:val="00E1303A"/>
    <w:rsid w:val="00E130CB"/>
    <w:rsid w:val="00E137C2"/>
    <w:rsid w:val="00E13943"/>
    <w:rsid w:val="00E139DA"/>
    <w:rsid w:val="00E13CED"/>
    <w:rsid w:val="00E13EE5"/>
    <w:rsid w:val="00E13F1F"/>
    <w:rsid w:val="00E13F2B"/>
    <w:rsid w:val="00E13F64"/>
    <w:rsid w:val="00E13FAB"/>
    <w:rsid w:val="00E13FF5"/>
    <w:rsid w:val="00E145DE"/>
    <w:rsid w:val="00E14AD4"/>
    <w:rsid w:val="00E14B76"/>
    <w:rsid w:val="00E14D0C"/>
    <w:rsid w:val="00E14FB0"/>
    <w:rsid w:val="00E15091"/>
    <w:rsid w:val="00E1536E"/>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1DF"/>
    <w:rsid w:val="00E20216"/>
    <w:rsid w:val="00E2025E"/>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153"/>
    <w:rsid w:val="00E23247"/>
    <w:rsid w:val="00E23A91"/>
    <w:rsid w:val="00E24391"/>
    <w:rsid w:val="00E2473C"/>
    <w:rsid w:val="00E24779"/>
    <w:rsid w:val="00E2481F"/>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0F97"/>
    <w:rsid w:val="00E310AA"/>
    <w:rsid w:val="00E311BA"/>
    <w:rsid w:val="00E31281"/>
    <w:rsid w:val="00E3166A"/>
    <w:rsid w:val="00E319D6"/>
    <w:rsid w:val="00E31A20"/>
    <w:rsid w:val="00E3213B"/>
    <w:rsid w:val="00E3225E"/>
    <w:rsid w:val="00E32451"/>
    <w:rsid w:val="00E32A7C"/>
    <w:rsid w:val="00E3309C"/>
    <w:rsid w:val="00E3425C"/>
    <w:rsid w:val="00E34535"/>
    <w:rsid w:val="00E34555"/>
    <w:rsid w:val="00E3459B"/>
    <w:rsid w:val="00E34809"/>
    <w:rsid w:val="00E34E1C"/>
    <w:rsid w:val="00E34FF6"/>
    <w:rsid w:val="00E35617"/>
    <w:rsid w:val="00E357D1"/>
    <w:rsid w:val="00E35807"/>
    <w:rsid w:val="00E35E76"/>
    <w:rsid w:val="00E35EA4"/>
    <w:rsid w:val="00E35EDC"/>
    <w:rsid w:val="00E36045"/>
    <w:rsid w:val="00E3638D"/>
    <w:rsid w:val="00E36533"/>
    <w:rsid w:val="00E3653F"/>
    <w:rsid w:val="00E36BC2"/>
    <w:rsid w:val="00E36CAE"/>
    <w:rsid w:val="00E36F52"/>
    <w:rsid w:val="00E36F85"/>
    <w:rsid w:val="00E3750D"/>
    <w:rsid w:val="00E377A3"/>
    <w:rsid w:val="00E37934"/>
    <w:rsid w:val="00E4078D"/>
    <w:rsid w:val="00E40857"/>
    <w:rsid w:val="00E40DED"/>
    <w:rsid w:val="00E41019"/>
    <w:rsid w:val="00E41078"/>
    <w:rsid w:val="00E41184"/>
    <w:rsid w:val="00E4118F"/>
    <w:rsid w:val="00E41395"/>
    <w:rsid w:val="00E417A3"/>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650"/>
    <w:rsid w:val="00E45ADE"/>
    <w:rsid w:val="00E45CAB"/>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083"/>
    <w:rsid w:val="00E5018F"/>
    <w:rsid w:val="00E503AB"/>
    <w:rsid w:val="00E504CF"/>
    <w:rsid w:val="00E508C6"/>
    <w:rsid w:val="00E50BCE"/>
    <w:rsid w:val="00E50BF7"/>
    <w:rsid w:val="00E50FA8"/>
    <w:rsid w:val="00E50FFF"/>
    <w:rsid w:val="00E5118B"/>
    <w:rsid w:val="00E5123A"/>
    <w:rsid w:val="00E512BF"/>
    <w:rsid w:val="00E513B7"/>
    <w:rsid w:val="00E51415"/>
    <w:rsid w:val="00E5188B"/>
    <w:rsid w:val="00E51A6F"/>
    <w:rsid w:val="00E51AF5"/>
    <w:rsid w:val="00E51B62"/>
    <w:rsid w:val="00E51E78"/>
    <w:rsid w:val="00E51EB7"/>
    <w:rsid w:val="00E52588"/>
    <w:rsid w:val="00E528E9"/>
    <w:rsid w:val="00E52B7D"/>
    <w:rsid w:val="00E52EA3"/>
    <w:rsid w:val="00E531B0"/>
    <w:rsid w:val="00E53827"/>
    <w:rsid w:val="00E543C0"/>
    <w:rsid w:val="00E549CE"/>
    <w:rsid w:val="00E5539A"/>
    <w:rsid w:val="00E55473"/>
    <w:rsid w:val="00E55A6D"/>
    <w:rsid w:val="00E55AA3"/>
    <w:rsid w:val="00E55B05"/>
    <w:rsid w:val="00E55C33"/>
    <w:rsid w:val="00E55E2C"/>
    <w:rsid w:val="00E55F45"/>
    <w:rsid w:val="00E560C4"/>
    <w:rsid w:val="00E56215"/>
    <w:rsid w:val="00E566DF"/>
    <w:rsid w:val="00E56878"/>
    <w:rsid w:val="00E5688F"/>
    <w:rsid w:val="00E56965"/>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61E"/>
    <w:rsid w:val="00E619EB"/>
    <w:rsid w:val="00E61DBE"/>
    <w:rsid w:val="00E620C5"/>
    <w:rsid w:val="00E623A3"/>
    <w:rsid w:val="00E6293A"/>
    <w:rsid w:val="00E62E93"/>
    <w:rsid w:val="00E62FD3"/>
    <w:rsid w:val="00E63358"/>
    <w:rsid w:val="00E63465"/>
    <w:rsid w:val="00E6353D"/>
    <w:rsid w:val="00E637D4"/>
    <w:rsid w:val="00E639DF"/>
    <w:rsid w:val="00E63C04"/>
    <w:rsid w:val="00E63FE8"/>
    <w:rsid w:val="00E642C7"/>
    <w:rsid w:val="00E64AD5"/>
    <w:rsid w:val="00E64BF9"/>
    <w:rsid w:val="00E64DA1"/>
    <w:rsid w:val="00E64FB6"/>
    <w:rsid w:val="00E6510A"/>
    <w:rsid w:val="00E65429"/>
    <w:rsid w:val="00E6562E"/>
    <w:rsid w:val="00E657CA"/>
    <w:rsid w:val="00E65BFA"/>
    <w:rsid w:val="00E65C78"/>
    <w:rsid w:val="00E65E07"/>
    <w:rsid w:val="00E6601B"/>
    <w:rsid w:val="00E660A3"/>
    <w:rsid w:val="00E66104"/>
    <w:rsid w:val="00E66601"/>
    <w:rsid w:val="00E666A1"/>
    <w:rsid w:val="00E66B01"/>
    <w:rsid w:val="00E66CC9"/>
    <w:rsid w:val="00E66FA1"/>
    <w:rsid w:val="00E67142"/>
    <w:rsid w:val="00E676FE"/>
    <w:rsid w:val="00E67CB4"/>
    <w:rsid w:val="00E701DD"/>
    <w:rsid w:val="00E705BD"/>
    <w:rsid w:val="00E708F6"/>
    <w:rsid w:val="00E70B81"/>
    <w:rsid w:val="00E71038"/>
    <w:rsid w:val="00E71AE9"/>
    <w:rsid w:val="00E71D3E"/>
    <w:rsid w:val="00E72254"/>
    <w:rsid w:val="00E72261"/>
    <w:rsid w:val="00E72706"/>
    <w:rsid w:val="00E72B62"/>
    <w:rsid w:val="00E72E22"/>
    <w:rsid w:val="00E731B5"/>
    <w:rsid w:val="00E73850"/>
    <w:rsid w:val="00E73881"/>
    <w:rsid w:val="00E73ACA"/>
    <w:rsid w:val="00E73C63"/>
    <w:rsid w:val="00E73F74"/>
    <w:rsid w:val="00E73F95"/>
    <w:rsid w:val="00E746B7"/>
    <w:rsid w:val="00E746F2"/>
    <w:rsid w:val="00E75091"/>
    <w:rsid w:val="00E753D7"/>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9F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AFB"/>
    <w:rsid w:val="00E82B24"/>
    <w:rsid w:val="00E82E4C"/>
    <w:rsid w:val="00E8312A"/>
    <w:rsid w:val="00E834AE"/>
    <w:rsid w:val="00E839A4"/>
    <w:rsid w:val="00E83BCB"/>
    <w:rsid w:val="00E83CF8"/>
    <w:rsid w:val="00E83DD1"/>
    <w:rsid w:val="00E8402B"/>
    <w:rsid w:val="00E8434C"/>
    <w:rsid w:val="00E844DB"/>
    <w:rsid w:val="00E845B3"/>
    <w:rsid w:val="00E84FC1"/>
    <w:rsid w:val="00E8505D"/>
    <w:rsid w:val="00E85335"/>
    <w:rsid w:val="00E854E6"/>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87F2E"/>
    <w:rsid w:val="00E90153"/>
    <w:rsid w:val="00E901BA"/>
    <w:rsid w:val="00E9068D"/>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E76"/>
    <w:rsid w:val="00E96F04"/>
    <w:rsid w:val="00E96FFD"/>
    <w:rsid w:val="00E97383"/>
    <w:rsid w:val="00E973DA"/>
    <w:rsid w:val="00E97476"/>
    <w:rsid w:val="00E97A8C"/>
    <w:rsid w:val="00E97BB1"/>
    <w:rsid w:val="00E97C40"/>
    <w:rsid w:val="00E97F53"/>
    <w:rsid w:val="00EA0306"/>
    <w:rsid w:val="00EA0322"/>
    <w:rsid w:val="00EA048C"/>
    <w:rsid w:val="00EA1249"/>
    <w:rsid w:val="00EA15C0"/>
    <w:rsid w:val="00EA1FDA"/>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CBF"/>
    <w:rsid w:val="00EA5D51"/>
    <w:rsid w:val="00EA5F96"/>
    <w:rsid w:val="00EA60E0"/>
    <w:rsid w:val="00EA643D"/>
    <w:rsid w:val="00EA691A"/>
    <w:rsid w:val="00EA6AF1"/>
    <w:rsid w:val="00EA6C9B"/>
    <w:rsid w:val="00EA7082"/>
    <w:rsid w:val="00EA7302"/>
    <w:rsid w:val="00EA732C"/>
    <w:rsid w:val="00EA7379"/>
    <w:rsid w:val="00EA74DF"/>
    <w:rsid w:val="00EA7500"/>
    <w:rsid w:val="00EA754E"/>
    <w:rsid w:val="00EA7692"/>
    <w:rsid w:val="00EA7774"/>
    <w:rsid w:val="00EA7A0E"/>
    <w:rsid w:val="00EA7E6F"/>
    <w:rsid w:val="00EA7F53"/>
    <w:rsid w:val="00EB016A"/>
    <w:rsid w:val="00EB029D"/>
    <w:rsid w:val="00EB074B"/>
    <w:rsid w:val="00EB0E13"/>
    <w:rsid w:val="00EB16B4"/>
    <w:rsid w:val="00EB16BC"/>
    <w:rsid w:val="00EB18AA"/>
    <w:rsid w:val="00EB198B"/>
    <w:rsid w:val="00EB1E83"/>
    <w:rsid w:val="00EB2B68"/>
    <w:rsid w:val="00EB2D13"/>
    <w:rsid w:val="00EB2D7F"/>
    <w:rsid w:val="00EB32EF"/>
    <w:rsid w:val="00EB3404"/>
    <w:rsid w:val="00EB34F4"/>
    <w:rsid w:val="00EB3540"/>
    <w:rsid w:val="00EB3685"/>
    <w:rsid w:val="00EB37BA"/>
    <w:rsid w:val="00EB37FB"/>
    <w:rsid w:val="00EB3D40"/>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2E8"/>
    <w:rsid w:val="00EB633D"/>
    <w:rsid w:val="00EB6489"/>
    <w:rsid w:val="00EB6542"/>
    <w:rsid w:val="00EB697D"/>
    <w:rsid w:val="00EB6D0E"/>
    <w:rsid w:val="00EB6FC3"/>
    <w:rsid w:val="00EB70E4"/>
    <w:rsid w:val="00EB726F"/>
    <w:rsid w:val="00EB7676"/>
    <w:rsid w:val="00EB7776"/>
    <w:rsid w:val="00EB7978"/>
    <w:rsid w:val="00EB7D78"/>
    <w:rsid w:val="00EC0031"/>
    <w:rsid w:val="00EC0760"/>
    <w:rsid w:val="00EC0881"/>
    <w:rsid w:val="00EC0931"/>
    <w:rsid w:val="00EC12E8"/>
    <w:rsid w:val="00EC1388"/>
    <w:rsid w:val="00EC1661"/>
    <w:rsid w:val="00EC193C"/>
    <w:rsid w:val="00EC194E"/>
    <w:rsid w:val="00EC1D7D"/>
    <w:rsid w:val="00EC25BE"/>
    <w:rsid w:val="00EC2B79"/>
    <w:rsid w:val="00EC309B"/>
    <w:rsid w:val="00EC3130"/>
    <w:rsid w:val="00EC358D"/>
    <w:rsid w:val="00EC3691"/>
    <w:rsid w:val="00EC3AA0"/>
    <w:rsid w:val="00EC3F32"/>
    <w:rsid w:val="00EC4169"/>
    <w:rsid w:val="00EC4743"/>
    <w:rsid w:val="00EC4AA4"/>
    <w:rsid w:val="00EC4B32"/>
    <w:rsid w:val="00EC4E93"/>
    <w:rsid w:val="00EC55C8"/>
    <w:rsid w:val="00EC5712"/>
    <w:rsid w:val="00EC5775"/>
    <w:rsid w:val="00EC5984"/>
    <w:rsid w:val="00EC5AFE"/>
    <w:rsid w:val="00EC5C4F"/>
    <w:rsid w:val="00EC6122"/>
    <w:rsid w:val="00EC62EB"/>
    <w:rsid w:val="00EC6B16"/>
    <w:rsid w:val="00EC6ED1"/>
    <w:rsid w:val="00EC718D"/>
    <w:rsid w:val="00EC71CF"/>
    <w:rsid w:val="00EC74C9"/>
    <w:rsid w:val="00EC7622"/>
    <w:rsid w:val="00EC799A"/>
    <w:rsid w:val="00EC7A41"/>
    <w:rsid w:val="00EC7CB6"/>
    <w:rsid w:val="00ED0247"/>
    <w:rsid w:val="00ED036A"/>
    <w:rsid w:val="00ED040E"/>
    <w:rsid w:val="00ED0A25"/>
    <w:rsid w:val="00ED0CF1"/>
    <w:rsid w:val="00ED0ED0"/>
    <w:rsid w:val="00ED13B5"/>
    <w:rsid w:val="00ED1556"/>
    <w:rsid w:val="00ED239D"/>
    <w:rsid w:val="00ED24BF"/>
    <w:rsid w:val="00ED2CE4"/>
    <w:rsid w:val="00ED2E10"/>
    <w:rsid w:val="00ED379A"/>
    <w:rsid w:val="00ED3833"/>
    <w:rsid w:val="00ED3860"/>
    <w:rsid w:val="00ED4607"/>
    <w:rsid w:val="00ED4738"/>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68A"/>
    <w:rsid w:val="00ED7AAC"/>
    <w:rsid w:val="00ED7D78"/>
    <w:rsid w:val="00ED7DED"/>
    <w:rsid w:val="00EE04DA"/>
    <w:rsid w:val="00EE084C"/>
    <w:rsid w:val="00EE0F3A"/>
    <w:rsid w:val="00EE1487"/>
    <w:rsid w:val="00EE16C0"/>
    <w:rsid w:val="00EE1918"/>
    <w:rsid w:val="00EE19DC"/>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68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40"/>
    <w:rsid w:val="00EF1872"/>
    <w:rsid w:val="00EF2150"/>
    <w:rsid w:val="00EF21F0"/>
    <w:rsid w:val="00EF2AEA"/>
    <w:rsid w:val="00EF2C72"/>
    <w:rsid w:val="00EF3119"/>
    <w:rsid w:val="00EF34EB"/>
    <w:rsid w:val="00EF37FA"/>
    <w:rsid w:val="00EF3BDB"/>
    <w:rsid w:val="00EF412E"/>
    <w:rsid w:val="00EF449B"/>
    <w:rsid w:val="00EF4522"/>
    <w:rsid w:val="00EF45E5"/>
    <w:rsid w:val="00EF4B06"/>
    <w:rsid w:val="00EF4C91"/>
    <w:rsid w:val="00EF566B"/>
    <w:rsid w:val="00EF59B2"/>
    <w:rsid w:val="00EF5C88"/>
    <w:rsid w:val="00EF5CAE"/>
    <w:rsid w:val="00EF5D64"/>
    <w:rsid w:val="00EF5D6A"/>
    <w:rsid w:val="00EF5D6D"/>
    <w:rsid w:val="00EF6166"/>
    <w:rsid w:val="00EF639F"/>
    <w:rsid w:val="00EF63B1"/>
    <w:rsid w:val="00EF6542"/>
    <w:rsid w:val="00EF660E"/>
    <w:rsid w:val="00EF669A"/>
    <w:rsid w:val="00EF66A8"/>
    <w:rsid w:val="00EF685B"/>
    <w:rsid w:val="00EF6AC0"/>
    <w:rsid w:val="00EF6BB7"/>
    <w:rsid w:val="00EF6E68"/>
    <w:rsid w:val="00EF7051"/>
    <w:rsid w:val="00EF71A8"/>
    <w:rsid w:val="00EF72AF"/>
    <w:rsid w:val="00EF73EB"/>
    <w:rsid w:val="00EF7751"/>
    <w:rsid w:val="00EF782B"/>
    <w:rsid w:val="00F002F5"/>
    <w:rsid w:val="00F0058B"/>
    <w:rsid w:val="00F008F7"/>
    <w:rsid w:val="00F00B29"/>
    <w:rsid w:val="00F00CC6"/>
    <w:rsid w:val="00F0137D"/>
    <w:rsid w:val="00F01748"/>
    <w:rsid w:val="00F0177C"/>
    <w:rsid w:val="00F01868"/>
    <w:rsid w:val="00F01993"/>
    <w:rsid w:val="00F01ABE"/>
    <w:rsid w:val="00F01BD7"/>
    <w:rsid w:val="00F01F6A"/>
    <w:rsid w:val="00F021E4"/>
    <w:rsid w:val="00F0223A"/>
    <w:rsid w:val="00F023EA"/>
    <w:rsid w:val="00F02A50"/>
    <w:rsid w:val="00F02B1B"/>
    <w:rsid w:val="00F02CF0"/>
    <w:rsid w:val="00F03221"/>
    <w:rsid w:val="00F032FB"/>
    <w:rsid w:val="00F034B9"/>
    <w:rsid w:val="00F034F5"/>
    <w:rsid w:val="00F0368E"/>
    <w:rsid w:val="00F0378A"/>
    <w:rsid w:val="00F03790"/>
    <w:rsid w:val="00F03955"/>
    <w:rsid w:val="00F04387"/>
    <w:rsid w:val="00F044C9"/>
    <w:rsid w:val="00F05091"/>
    <w:rsid w:val="00F05108"/>
    <w:rsid w:val="00F052FE"/>
    <w:rsid w:val="00F05D8B"/>
    <w:rsid w:val="00F06008"/>
    <w:rsid w:val="00F0645D"/>
    <w:rsid w:val="00F06667"/>
    <w:rsid w:val="00F0667C"/>
    <w:rsid w:val="00F06863"/>
    <w:rsid w:val="00F06AD9"/>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770"/>
    <w:rsid w:val="00F149FA"/>
    <w:rsid w:val="00F150D7"/>
    <w:rsid w:val="00F15AAE"/>
    <w:rsid w:val="00F160C0"/>
    <w:rsid w:val="00F162AC"/>
    <w:rsid w:val="00F16447"/>
    <w:rsid w:val="00F16978"/>
    <w:rsid w:val="00F16B1C"/>
    <w:rsid w:val="00F16CCF"/>
    <w:rsid w:val="00F178B4"/>
    <w:rsid w:val="00F17A11"/>
    <w:rsid w:val="00F17C76"/>
    <w:rsid w:val="00F203E3"/>
    <w:rsid w:val="00F20740"/>
    <w:rsid w:val="00F20868"/>
    <w:rsid w:val="00F21054"/>
    <w:rsid w:val="00F2125B"/>
    <w:rsid w:val="00F21302"/>
    <w:rsid w:val="00F21599"/>
    <w:rsid w:val="00F217D1"/>
    <w:rsid w:val="00F218CD"/>
    <w:rsid w:val="00F21CC9"/>
    <w:rsid w:val="00F21D67"/>
    <w:rsid w:val="00F22146"/>
    <w:rsid w:val="00F223C9"/>
    <w:rsid w:val="00F223E6"/>
    <w:rsid w:val="00F227A7"/>
    <w:rsid w:val="00F22C03"/>
    <w:rsid w:val="00F233D7"/>
    <w:rsid w:val="00F23951"/>
    <w:rsid w:val="00F2403A"/>
    <w:rsid w:val="00F241BA"/>
    <w:rsid w:val="00F243F9"/>
    <w:rsid w:val="00F2446E"/>
    <w:rsid w:val="00F24FCB"/>
    <w:rsid w:val="00F252A1"/>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101"/>
    <w:rsid w:val="00F31238"/>
    <w:rsid w:val="00F31421"/>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AA6"/>
    <w:rsid w:val="00F37D45"/>
    <w:rsid w:val="00F37DA2"/>
    <w:rsid w:val="00F40481"/>
    <w:rsid w:val="00F4067B"/>
    <w:rsid w:val="00F40BE0"/>
    <w:rsid w:val="00F40DE1"/>
    <w:rsid w:val="00F41108"/>
    <w:rsid w:val="00F412E0"/>
    <w:rsid w:val="00F41811"/>
    <w:rsid w:val="00F41BAC"/>
    <w:rsid w:val="00F42854"/>
    <w:rsid w:val="00F429EE"/>
    <w:rsid w:val="00F42FB3"/>
    <w:rsid w:val="00F4377C"/>
    <w:rsid w:val="00F43A6C"/>
    <w:rsid w:val="00F43CAD"/>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3DF"/>
    <w:rsid w:val="00F47870"/>
    <w:rsid w:val="00F478AD"/>
    <w:rsid w:val="00F500A6"/>
    <w:rsid w:val="00F50451"/>
    <w:rsid w:val="00F5050E"/>
    <w:rsid w:val="00F50577"/>
    <w:rsid w:val="00F5058D"/>
    <w:rsid w:val="00F505C2"/>
    <w:rsid w:val="00F507AC"/>
    <w:rsid w:val="00F50818"/>
    <w:rsid w:val="00F511FA"/>
    <w:rsid w:val="00F515BF"/>
    <w:rsid w:val="00F5163C"/>
    <w:rsid w:val="00F51786"/>
    <w:rsid w:val="00F51D21"/>
    <w:rsid w:val="00F526C2"/>
    <w:rsid w:val="00F52700"/>
    <w:rsid w:val="00F52845"/>
    <w:rsid w:val="00F52B34"/>
    <w:rsid w:val="00F52FC1"/>
    <w:rsid w:val="00F53360"/>
    <w:rsid w:val="00F53494"/>
    <w:rsid w:val="00F5357F"/>
    <w:rsid w:val="00F535DB"/>
    <w:rsid w:val="00F535F7"/>
    <w:rsid w:val="00F53620"/>
    <w:rsid w:val="00F53740"/>
    <w:rsid w:val="00F53F9D"/>
    <w:rsid w:val="00F541AF"/>
    <w:rsid w:val="00F5428E"/>
    <w:rsid w:val="00F54298"/>
    <w:rsid w:val="00F54300"/>
    <w:rsid w:val="00F5482F"/>
    <w:rsid w:val="00F54D27"/>
    <w:rsid w:val="00F54F45"/>
    <w:rsid w:val="00F550ED"/>
    <w:rsid w:val="00F55214"/>
    <w:rsid w:val="00F55558"/>
    <w:rsid w:val="00F5556C"/>
    <w:rsid w:val="00F555C9"/>
    <w:rsid w:val="00F55611"/>
    <w:rsid w:val="00F55A00"/>
    <w:rsid w:val="00F55DE0"/>
    <w:rsid w:val="00F55DF3"/>
    <w:rsid w:val="00F55F42"/>
    <w:rsid w:val="00F5644B"/>
    <w:rsid w:val="00F56540"/>
    <w:rsid w:val="00F56624"/>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2E6"/>
    <w:rsid w:val="00F624C1"/>
    <w:rsid w:val="00F62647"/>
    <w:rsid w:val="00F6289F"/>
    <w:rsid w:val="00F62CE9"/>
    <w:rsid w:val="00F62F31"/>
    <w:rsid w:val="00F63131"/>
    <w:rsid w:val="00F638D7"/>
    <w:rsid w:val="00F63C21"/>
    <w:rsid w:val="00F63C9B"/>
    <w:rsid w:val="00F63F10"/>
    <w:rsid w:val="00F64361"/>
    <w:rsid w:val="00F64508"/>
    <w:rsid w:val="00F645DC"/>
    <w:rsid w:val="00F64714"/>
    <w:rsid w:val="00F64950"/>
    <w:rsid w:val="00F64B9D"/>
    <w:rsid w:val="00F651E9"/>
    <w:rsid w:val="00F65C04"/>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22F"/>
    <w:rsid w:val="00F71654"/>
    <w:rsid w:val="00F717E0"/>
    <w:rsid w:val="00F719D6"/>
    <w:rsid w:val="00F71DB2"/>
    <w:rsid w:val="00F722FC"/>
    <w:rsid w:val="00F724C4"/>
    <w:rsid w:val="00F72961"/>
    <w:rsid w:val="00F72AFE"/>
    <w:rsid w:val="00F72DF4"/>
    <w:rsid w:val="00F73770"/>
    <w:rsid w:val="00F73CF1"/>
    <w:rsid w:val="00F73DE0"/>
    <w:rsid w:val="00F73FC3"/>
    <w:rsid w:val="00F74949"/>
    <w:rsid w:val="00F75A3F"/>
    <w:rsid w:val="00F75A8B"/>
    <w:rsid w:val="00F75D11"/>
    <w:rsid w:val="00F75EED"/>
    <w:rsid w:val="00F75F41"/>
    <w:rsid w:val="00F75F80"/>
    <w:rsid w:val="00F76BB0"/>
    <w:rsid w:val="00F76C06"/>
    <w:rsid w:val="00F76D65"/>
    <w:rsid w:val="00F76D67"/>
    <w:rsid w:val="00F76FAB"/>
    <w:rsid w:val="00F7706C"/>
    <w:rsid w:val="00F7783E"/>
    <w:rsid w:val="00F77CC9"/>
    <w:rsid w:val="00F77E7D"/>
    <w:rsid w:val="00F77EAB"/>
    <w:rsid w:val="00F77EC1"/>
    <w:rsid w:val="00F801AB"/>
    <w:rsid w:val="00F80212"/>
    <w:rsid w:val="00F802D9"/>
    <w:rsid w:val="00F802E4"/>
    <w:rsid w:val="00F804DA"/>
    <w:rsid w:val="00F80626"/>
    <w:rsid w:val="00F80BCB"/>
    <w:rsid w:val="00F810E6"/>
    <w:rsid w:val="00F812B4"/>
    <w:rsid w:val="00F812DF"/>
    <w:rsid w:val="00F8153A"/>
    <w:rsid w:val="00F8180E"/>
    <w:rsid w:val="00F81C6D"/>
    <w:rsid w:val="00F81F9F"/>
    <w:rsid w:val="00F82557"/>
    <w:rsid w:val="00F82D4F"/>
    <w:rsid w:val="00F82D74"/>
    <w:rsid w:val="00F82DD6"/>
    <w:rsid w:val="00F82DD9"/>
    <w:rsid w:val="00F83647"/>
    <w:rsid w:val="00F839E2"/>
    <w:rsid w:val="00F83B03"/>
    <w:rsid w:val="00F83C32"/>
    <w:rsid w:val="00F83F72"/>
    <w:rsid w:val="00F84013"/>
    <w:rsid w:val="00F842FE"/>
    <w:rsid w:val="00F847A4"/>
    <w:rsid w:val="00F847F3"/>
    <w:rsid w:val="00F84A50"/>
    <w:rsid w:val="00F85554"/>
    <w:rsid w:val="00F858BB"/>
    <w:rsid w:val="00F8595C"/>
    <w:rsid w:val="00F85DAC"/>
    <w:rsid w:val="00F85E85"/>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88F"/>
    <w:rsid w:val="00F90B39"/>
    <w:rsid w:val="00F9114D"/>
    <w:rsid w:val="00F91233"/>
    <w:rsid w:val="00F9198C"/>
    <w:rsid w:val="00F919FD"/>
    <w:rsid w:val="00F91A46"/>
    <w:rsid w:val="00F91CC5"/>
    <w:rsid w:val="00F91DC2"/>
    <w:rsid w:val="00F91F2C"/>
    <w:rsid w:val="00F91F9D"/>
    <w:rsid w:val="00F922F3"/>
    <w:rsid w:val="00F92430"/>
    <w:rsid w:val="00F92454"/>
    <w:rsid w:val="00F9282E"/>
    <w:rsid w:val="00F92F12"/>
    <w:rsid w:val="00F92F96"/>
    <w:rsid w:val="00F9398F"/>
    <w:rsid w:val="00F939B8"/>
    <w:rsid w:val="00F93B76"/>
    <w:rsid w:val="00F93D84"/>
    <w:rsid w:val="00F944DE"/>
    <w:rsid w:val="00F94532"/>
    <w:rsid w:val="00F9463F"/>
    <w:rsid w:val="00F94B10"/>
    <w:rsid w:val="00F94C79"/>
    <w:rsid w:val="00F94E12"/>
    <w:rsid w:val="00F94E9C"/>
    <w:rsid w:val="00F952D2"/>
    <w:rsid w:val="00F9551B"/>
    <w:rsid w:val="00F95897"/>
    <w:rsid w:val="00F95949"/>
    <w:rsid w:val="00F95C3E"/>
    <w:rsid w:val="00F96514"/>
    <w:rsid w:val="00F96941"/>
    <w:rsid w:val="00F96B3C"/>
    <w:rsid w:val="00F96BA6"/>
    <w:rsid w:val="00F96CD5"/>
    <w:rsid w:val="00F96D4F"/>
    <w:rsid w:val="00F97DD6"/>
    <w:rsid w:val="00F97F25"/>
    <w:rsid w:val="00FA049E"/>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1FE1"/>
    <w:rsid w:val="00FA24D9"/>
    <w:rsid w:val="00FA2B01"/>
    <w:rsid w:val="00FA2BA9"/>
    <w:rsid w:val="00FA2C87"/>
    <w:rsid w:val="00FA2DC2"/>
    <w:rsid w:val="00FA2F21"/>
    <w:rsid w:val="00FA30CC"/>
    <w:rsid w:val="00FA35CF"/>
    <w:rsid w:val="00FA3626"/>
    <w:rsid w:val="00FA46F6"/>
    <w:rsid w:val="00FA4D8C"/>
    <w:rsid w:val="00FA56DF"/>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A8D"/>
    <w:rsid w:val="00FB1D63"/>
    <w:rsid w:val="00FB2756"/>
    <w:rsid w:val="00FB27D8"/>
    <w:rsid w:val="00FB2AD7"/>
    <w:rsid w:val="00FB302E"/>
    <w:rsid w:val="00FB3409"/>
    <w:rsid w:val="00FB358E"/>
    <w:rsid w:val="00FB3770"/>
    <w:rsid w:val="00FB37AC"/>
    <w:rsid w:val="00FB3AF8"/>
    <w:rsid w:val="00FB3B6C"/>
    <w:rsid w:val="00FB3FC8"/>
    <w:rsid w:val="00FB4223"/>
    <w:rsid w:val="00FB44A6"/>
    <w:rsid w:val="00FB44FB"/>
    <w:rsid w:val="00FB4703"/>
    <w:rsid w:val="00FB4856"/>
    <w:rsid w:val="00FB48FE"/>
    <w:rsid w:val="00FB4A6C"/>
    <w:rsid w:val="00FB4C10"/>
    <w:rsid w:val="00FB4E18"/>
    <w:rsid w:val="00FB5183"/>
    <w:rsid w:val="00FB5338"/>
    <w:rsid w:val="00FB53E6"/>
    <w:rsid w:val="00FB54F8"/>
    <w:rsid w:val="00FB599E"/>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6D3"/>
    <w:rsid w:val="00FC28EC"/>
    <w:rsid w:val="00FC2C3B"/>
    <w:rsid w:val="00FC2DD2"/>
    <w:rsid w:val="00FC33AE"/>
    <w:rsid w:val="00FC348B"/>
    <w:rsid w:val="00FC38F7"/>
    <w:rsid w:val="00FC3FF1"/>
    <w:rsid w:val="00FC4032"/>
    <w:rsid w:val="00FC4325"/>
    <w:rsid w:val="00FC4392"/>
    <w:rsid w:val="00FC450D"/>
    <w:rsid w:val="00FC4519"/>
    <w:rsid w:val="00FC48F9"/>
    <w:rsid w:val="00FC4A17"/>
    <w:rsid w:val="00FC4C4A"/>
    <w:rsid w:val="00FC4C90"/>
    <w:rsid w:val="00FC4E91"/>
    <w:rsid w:val="00FC5056"/>
    <w:rsid w:val="00FC55AD"/>
    <w:rsid w:val="00FC5D04"/>
    <w:rsid w:val="00FC5D53"/>
    <w:rsid w:val="00FC5E2D"/>
    <w:rsid w:val="00FC662A"/>
    <w:rsid w:val="00FC6E4F"/>
    <w:rsid w:val="00FC7032"/>
    <w:rsid w:val="00FC718D"/>
    <w:rsid w:val="00FC7471"/>
    <w:rsid w:val="00FC74F8"/>
    <w:rsid w:val="00FC7632"/>
    <w:rsid w:val="00FC7C0F"/>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17D"/>
    <w:rsid w:val="00FD2410"/>
    <w:rsid w:val="00FD2497"/>
    <w:rsid w:val="00FD24BD"/>
    <w:rsid w:val="00FD2840"/>
    <w:rsid w:val="00FD28B3"/>
    <w:rsid w:val="00FD3034"/>
    <w:rsid w:val="00FD34D9"/>
    <w:rsid w:val="00FD3676"/>
    <w:rsid w:val="00FD4098"/>
    <w:rsid w:val="00FD40C4"/>
    <w:rsid w:val="00FD4262"/>
    <w:rsid w:val="00FD42DD"/>
    <w:rsid w:val="00FD48E0"/>
    <w:rsid w:val="00FD49E3"/>
    <w:rsid w:val="00FD4C6D"/>
    <w:rsid w:val="00FD50CD"/>
    <w:rsid w:val="00FD50E3"/>
    <w:rsid w:val="00FD5704"/>
    <w:rsid w:val="00FD5920"/>
    <w:rsid w:val="00FD5ACF"/>
    <w:rsid w:val="00FD5DC7"/>
    <w:rsid w:val="00FD5FCD"/>
    <w:rsid w:val="00FD6020"/>
    <w:rsid w:val="00FD64D2"/>
    <w:rsid w:val="00FD6846"/>
    <w:rsid w:val="00FD7495"/>
    <w:rsid w:val="00FD7E5E"/>
    <w:rsid w:val="00FE018D"/>
    <w:rsid w:val="00FE02C0"/>
    <w:rsid w:val="00FE0642"/>
    <w:rsid w:val="00FE06ED"/>
    <w:rsid w:val="00FE08BE"/>
    <w:rsid w:val="00FE10A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11"/>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525"/>
    <w:rsid w:val="00FE7ACC"/>
    <w:rsid w:val="00FE7E0B"/>
    <w:rsid w:val="00FE7E6B"/>
    <w:rsid w:val="00FF010D"/>
    <w:rsid w:val="00FF05D7"/>
    <w:rsid w:val="00FF0968"/>
    <w:rsid w:val="00FF0A27"/>
    <w:rsid w:val="00FF0DA1"/>
    <w:rsid w:val="00FF113C"/>
    <w:rsid w:val="00FF1146"/>
    <w:rsid w:val="00FF12AD"/>
    <w:rsid w:val="00FF14DB"/>
    <w:rsid w:val="00FF18DC"/>
    <w:rsid w:val="00FF1B55"/>
    <w:rsid w:val="00FF21DE"/>
    <w:rsid w:val="00FF259D"/>
    <w:rsid w:val="00FF2B11"/>
    <w:rsid w:val="00FF3067"/>
    <w:rsid w:val="00FF30AA"/>
    <w:rsid w:val="00FF317C"/>
    <w:rsid w:val="00FF322F"/>
    <w:rsid w:val="00FF3491"/>
    <w:rsid w:val="00FF34FB"/>
    <w:rsid w:val="00FF3716"/>
    <w:rsid w:val="00FF4257"/>
    <w:rsid w:val="00FF44BB"/>
    <w:rsid w:val="00FF4562"/>
    <w:rsid w:val="00FF458E"/>
    <w:rsid w:val="00FF472D"/>
    <w:rsid w:val="00FF47B8"/>
    <w:rsid w:val="00FF47FD"/>
    <w:rsid w:val="00FF4952"/>
    <w:rsid w:val="00FF54EF"/>
    <w:rsid w:val="00FF5640"/>
    <w:rsid w:val="00FF5708"/>
    <w:rsid w:val="00FF576D"/>
    <w:rsid w:val="00FF625A"/>
    <w:rsid w:val="00FF6367"/>
    <w:rsid w:val="00FF63DA"/>
    <w:rsid w:val="00FF6B38"/>
    <w:rsid w:val="00FF73D9"/>
    <w:rsid w:val="00FF747E"/>
    <w:rsid w:val="00FF7533"/>
    <w:rsid w:val="00FF75FE"/>
    <w:rsid w:val="00FF7611"/>
    <w:rsid w:val="00FF7659"/>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Plain Text" w:uiPriority="99"/>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C7CB6"/>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link w:val="LGTdoc1Char"/>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tion Char1 Char,Caption Char Char1 Char,cap Char2,cap1,cap2,cap11,Légende-figure,Légende-figure Char,Beschrifubg,Beschriftung Char,label,cap11 Char,cap11 Char Char Char,captions,Beschriftung Char Char"/>
    <w:basedOn w:val="Normal"/>
    <w:next w:val="Normal"/>
    <w:link w:val="CaptionChar"/>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tion Char1 Char Char1,Caption Char Char1 Char Char1,cap Char2 Char1,cap1 Char1,cap2 Char1,cap11 Char2,Légende-figure Char2,Légende-figure Char Char1,Beschrifubg Char1,Beschriftung Char Char2,label Char"/>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tabs>
        <w:tab w:val="clear" w:pos="851"/>
      </w:tabs>
      <w:wordWrap/>
      <w:adjustRightInd w:val="0"/>
      <w:spacing w:before="60" w:after="60"/>
      <w:ind w:left="720" w:hanging="3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rsid w:val="00D600DC"/>
    <w:rPr>
      <w:sz w:val="18"/>
      <w:szCs w:val="18"/>
    </w:rPr>
  </w:style>
  <w:style w:type="paragraph" w:styleId="CommentText">
    <w:name w:val="annotation text"/>
    <w:basedOn w:val="Normal"/>
    <w:link w:val="CommentTextChar"/>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Agreement">
    <w:name w:val="Agreement"/>
    <w:basedOn w:val="Normal"/>
    <w:uiPriority w:val="99"/>
    <w:rsid w:val="00263935"/>
    <w:pPr>
      <w:widowControl/>
      <w:numPr>
        <w:numId w:val="6"/>
      </w:numPr>
      <w:wordWrap/>
      <w:autoSpaceDE/>
      <w:autoSpaceDN/>
      <w:spacing w:before="60"/>
      <w:ind w:left="1800"/>
      <w:jc w:val="left"/>
    </w:pPr>
    <w:rPr>
      <w:rFonts w:ascii="Arial" w:eastAsiaTheme="minorHAnsi" w:hAnsi="Arial" w:cs="Arial"/>
      <w:b/>
      <w:bCs/>
      <w:kern w:val="0"/>
      <w:szCs w:val="20"/>
      <w:lang w:eastAsia="en-US"/>
    </w:rPr>
  </w:style>
  <w:style w:type="table" w:styleId="GridTable4-Accent3">
    <w:name w:val="Grid Table 4 Accent 3"/>
    <w:basedOn w:val="TableNormal"/>
    <w:uiPriority w:val="49"/>
    <w:rsid w:val="00752A2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
    <w:name w:val="Grid Table 4"/>
    <w:basedOn w:val="TableNormal"/>
    <w:uiPriority w:val="49"/>
    <w:rsid w:val="00752A2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52A26"/>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1">
    <w:name w:val="Caption Char1"/>
    <w:aliases w:val="Caption Char Char,Caption Char1 Char Char,cap Char Char1 Char,Caption Char Char1 Char Char,cap Char2 Char,cap1 Char,cap2 Char,cap11 Char1,Légende-figure Char1,Légende-figure Char Char,Beschrifubg Char,Beschriftung Char Char1"/>
    <w:rsid w:val="00CA4801"/>
    <w:rPr>
      <w:rFonts w:ascii="Times New Roman" w:eastAsia="Times New Roman" w:hAnsi="Times New Roman" w:cs="Times New Roman"/>
      <w:b/>
      <w:sz w:val="20"/>
      <w:szCs w:val="20"/>
      <w:lang w:eastAsia="ja-JP"/>
    </w:rPr>
  </w:style>
  <w:style w:type="paragraph" w:customStyle="1" w:styleId="3GPPHeader">
    <w:name w:val="3GPP_Header"/>
    <w:basedOn w:val="Normal"/>
    <w:link w:val="3GPPHeaderChar"/>
    <w:rsid w:val="000A7CCA"/>
    <w:pPr>
      <w:widowControl/>
      <w:tabs>
        <w:tab w:val="left" w:pos="1701"/>
        <w:tab w:val="right" w:pos="9639"/>
      </w:tabs>
      <w:wordWrap/>
      <w:overflowPunct w:val="0"/>
      <w:adjustRightInd w:val="0"/>
      <w:spacing w:after="240" w:line="288" w:lineRule="auto"/>
      <w:jc w:val="left"/>
      <w:textAlignment w:val="baseline"/>
    </w:pPr>
    <w:rPr>
      <w:rFonts w:ascii="Times New Roman" w:eastAsia="Times New Roman"/>
      <w:b/>
      <w:kern w:val="0"/>
      <w:sz w:val="24"/>
      <w:szCs w:val="20"/>
      <w:lang w:val="en-GB" w:eastAsia="zh-CN"/>
    </w:rPr>
  </w:style>
  <w:style w:type="character" w:customStyle="1" w:styleId="3GPPHeaderChar">
    <w:name w:val="3GPP_Header Char"/>
    <w:link w:val="3GPPHeader"/>
    <w:rsid w:val="000A7CCA"/>
    <w:rPr>
      <w:rFonts w:eastAsia="Times New Roman"/>
      <w:b/>
      <w:sz w:val="24"/>
      <w:lang w:val="en-GB" w:eastAsia="zh-CN"/>
    </w:rPr>
  </w:style>
  <w:style w:type="character" w:customStyle="1" w:styleId="CommentTextChar">
    <w:name w:val="Comment Text Char"/>
    <w:link w:val="CommentText"/>
    <w:rsid w:val="005C40A0"/>
    <w:rPr>
      <w:rFonts w:ascii="Batang"/>
      <w:kern w:val="2"/>
      <w:szCs w:val="24"/>
      <w:lang w:eastAsia="ko-KR"/>
    </w:rPr>
  </w:style>
  <w:style w:type="character" w:customStyle="1" w:styleId="B1Char">
    <w:name w:val="B1 Char"/>
    <w:link w:val="B1"/>
    <w:locked/>
    <w:rsid w:val="00AF56A3"/>
    <w:rPr>
      <w:lang w:val="en-GB"/>
    </w:rPr>
  </w:style>
  <w:style w:type="paragraph" w:customStyle="1" w:styleId="B1">
    <w:name w:val="B1"/>
    <w:basedOn w:val="List"/>
    <w:link w:val="B1Char"/>
    <w:rsid w:val="00AF56A3"/>
    <w:pPr>
      <w:widowControl/>
      <w:wordWrap/>
      <w:autoSpaceDE/>
      <w:autoSpaceDN/>
      <w:spacing w:after="180"/>
      <w:ind w:left="568" w:hanging="284"/>
      <w:contextualSpacing w:val="0"/>
      <w:jc w:val="left"/>
    </w:pPr>
    <w:rPr>
      <w:rFonts w:ascii="Times New Roman"/>
      <w:kern w:val="0"/>
      <w:szCs w:val="20"/>
      <w:lang w:val="en-GB" w:eastAsia="en-US"/>
    </w:rPr>
  </w:style>
  <w:style w:type="paragraph" w:styleId="List">
    <w:name w:val="List"/>
    <w:basedOn w:val="Normal"/>
    <w:rsid w:val="00AF56A3"/>
    <w:pPr>
      <w:ind w:left="360" w:hanging="360"/>
      <w:contextualSpacing/>
    </w:pPr>
  </w:style>
  <w:style w:type="paragraph" w:customStyle="1" w:styleId="MTDisplayEquation">
    <w:name w:val="MTDisplayEquation"/>
    <w:basedOn w:val="ListParagraph"/>
    <w:link w:val="MTDisplayEquationChar"/>
    <w:rsid w:val="003E6BCE"/>
    <w:pPr>
      <w:numPr>
        <w:numId w:val="9"/>
      </w:numPr>
      <w:tabs>
        <w:tab w:val="center" w:pos="5040"/>
        <w:tab w:val="right" w:pos="9380"/>
      </w:tabs>
      <w:ind w:leftChars="0" w:left="0"/>
    </w:pPr>
    <w:rPr>
      <w:snapToGrid w:val="0"/>
      <w:sz w:val="22"/>
      <w:szCs w:val="22"/>
      <w:lang w:val="en-GB"/>
    </w:rPr>
  </w:style>
  <w:style w:type="character" w:customStyle="1" w:styleId="MTDisplayEquationChar">
    <w:name w:val="MTDisplayEquation Char"/>
    <w:basedOn w:val="ListParagraphChar"/>
    <w:link w:val="MTDisplayEquation"/>
    <w:rsid w:val="003E6BCE"/>
    <w:rPr>
      <w:rFonts w:ascii="Gulim" w:eastAsia="Gulim" w:hAnsi="Gulim" w:cs="Gulim"/>
      <w:snapToGrid w:val="0"/>
      <w:sz w:val="22"/>
      <w:szCs w:val="22"/>
      <w:lang w:val="en-GB" w:eastAsia="ko-KR"/>
    </w:rPr>
  </w:style>
  <w:style w:type="character" w:customStyle="1" w:styleId="LGTdoc1Char">
    <w:name w:val="LGTdoc_제목1 Char"/>
    <w:basedOn w:val="DefaultParagraphFont"/>
    <w:link w:val="LGTdoc1"/>
    <w:rsid w:val="007521A3"/>
    <w:rPr>
      <w:b/>
      <w:snapToGrid w:val="0"/>
      <w:sz w:val="28"/>
      <w:lang w:val="en-GB" w:eastAsia="ko-KR"/>
    </w:rPr>
  </w:style>
  <w:style w:type="paragraph" w:customStyle="1" w:styleId="PANumberedParas">
    <w:name w:val="PA Numbered Paras"/>
    <w:basedOn w:val="Normal"/>
    <w:rsid w:val="003C03D4"/>
    <w:pPr>
      <w:widowControl/>
      <w:numPr>
        <w:numId w:val="24"/>
      </w:numPr>
      <w:tabs>
        <w:tab w:val="left" w:pos="1080"/>
      </w:tabs>
      <w:wordWrap/>
      <w:autoSpaceDE/>
      <w:autoSpaceDN/>
      <w:spacing w:after="120" w:line="360" w:lineRule="auto"/>
      <w:ind w:left="0" w:firstLine="0"/>
    </w:pPr>
    <w:rPr>
      <w:rFonts w:ascii="Times New Roman" w:eastAsiaTheme="minorEastAsia"/>
      <w:kern w:val="0"/>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71544">
      <w:bodyDiv w:val="1"/>
      <w:marLeft w:val="0"/>
      <w:marRight w:val="0"/>
      <w:marTop w:val="0"/>
      <w:marBottom w:val="0"/>
      <w:divBdr>
        <w:top w:val="none" w:sz="0" w:space="0" w:color="auto"/>
        <w:left w:val="none" w:sz="0" w:space="0" w:color="auto"/>
        <w:bottom w:val="none" w:sz="0" w:space="0" w:color="auto"/>
        <w:right w:val="none" w:sz="0" w:space="0" w:color="auto"/>
      </w:divBdr>
      <w:divsChild>
        <w:div w:id="884753564">
          <w:marLeft w:val="878"/>
          <w:marRight w:val="0"/>
          <w:marTop w:val="86"/>
          <w:marBottom w:val="0"/>
          <w:divBdr>
            <w:top w:val="none" w:sz="0" w:space="0" w:color="auto"/>
            <w:left w:val="none" w:sz="0" w:space="0" w:color="auto"/>
            <w:bottom w:val="none" w:sz="0" w:space="0" w:color="auto"/>
            <w:right w:val="none" w:sz="0" w:space="0" w:color="auto"/>
          </w:divBdr>
        </w:div>
        <w:div w:id="1049913231">
          <w:marLeft w:val="878"/>
          <w:marRight w:val="0"/>
          <w:marTop w:val="86"/>
          <w:marBottom w:val="0"/>
          <w:divBdr>
            <w:top w:val="none" w:sz="0" w:space="0" w:color="auto"/>
            <w:left w:val="none" w:sz="0" w:space="0" w:color="auto"/>
            <w:bottom w:val="none" w:sz="0" w:space="0" w:color="auto"/>
            <w:right w:val="none" w:sz="0" w:space="0" w:color="auto"/>
          </w:divBdr>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56763">
      <w:bodyDiv w:val="1"/>
      <w:marLeft w:val="0"/>
      <w:marRight w:val="0"/>
      <w:marTop w:val="0"/>
      <w:marBottom w:val="0"/>
      <w:divBdr>
        <w:top w:val="none" w:sz="0" w:space="0" w:color="auto"/>
        <w:left w:val="none" w:sz="0" w:space="0" w:color="auto"/>
        <w:bottom w:val="none" w:sz="0" w:space="0" w:color="auto"/>
        <w:right w:val="none" w:sz="0" w:space="0" w:color="auto"/>
      </w:divBdr>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3289533">
      <w:bodyDiv w:val="1"/>
      <w:marLeft w:val="0"/>
      <w:marRight w:val="0"/>
      <w:marTop w:val="0"/>
      <w:marBottom w:val="0"/>
      <w:divBdr>
        <w:top w:val="none" w:sz="0" w:space="0" w:color="auto"/>
        <w:left w:val="none" w:sz="0" w:space="0" w:color="auto"/>
        <w:bottom w:val="none" w:sz="0" w:space="0" w:color="auto"/>
        <w:right w:val="none" w:sz="0" w:space="0" w:color="auto"/>
      </w:divBdr>
      <w:divsChild>
        <w:div w:id="497621321">
          <w:marLeft w:val="1210"/>
          <w:marRight w:val="0"/>
          <w:marTop w:val="86"/>
          <w:marBottom w:val="0"/>
          <w:divBdr>
            <w:top w:val="none" w:sz="0" w:space="0" w:color="auto"/>
            <w:left w:val="none" w:sz="0" w:space="0" w:color="auto"/>
            <w:bottom w:val="none" w:sz="0" w:space="0" w:color="auto"/>
            <w:right w:val="none" w:sz="0" w:space="0" w:color="auto"/>
          </w:divBdr>
        </w:div>
        <w:div w:id="183371460">
          <w:marLeft w:val="1555"/>
          <w:marRight w:val="0"/>
          <w:marTop w:val="77"/>
          <w:marBottom w:val="0"/>
          <w:divBdr>
            <w:top w:val="none" w:sz="0" w:space="0" w:color="auto"/>
            <w:left w:val="none" w:sz="0" w:space="0" w:color="auto"/>
            <w:bottom w:val="none" w:sz="0" w:space="0" w:color="auto"/>
            <w:right w:val="none" w:sz="0" w:space="0" w:color="auto"/>
          </w:divBdr>
        </w:div>
        <w:div w:id="1277057545">
          <w:marLeft w:val="1555"/>
          <w:marRight w:val="0"/>
          <w:marTop w:val="77"/>
          <w:marBottom w:val="0"/>
          <w:divBdr>
            <w:top w:val="none" w:sz="0" w:space="0" w:color="auto"/>
            <w:left w:val="none" w:sz="0" w:space="0" w:color="auto"/>
            <w:bottom w:val="none" w:sz="0" w:space="0" w:color="auto"/>
            <w:right w:val="none" w:sz="0" w:space="0" w:color="auto"/>
          </w:divBdr>
        </w:div>
        <w:div w:id="148325543">
          <w:marLeft w:val="1886"/>
          <w:marRight w:val="0"/>
          <w:marTop w:val="77"/>
          <w:marBottom w:val="0"/>
          <w:divBdr>
            <w:top w:val="none" w:sz="0" w:space="0" w:color="auto"/>
            <w:left w:val="none" w:sz="0" w:space="0" w:color="auto"/>
            <w:bottom w:val="none" w:sz="0" w:space="0" w:color="auto"/>
            <w:right w:val="none" w:sz="0" w:space="0" w:color="auto"/>
          </w:divBdr>
        </w:div>
        <w:div w:id="1767076175">
          <w:marLeft w:val="1210"/>
          <w:marRight w:val="0"/>
          <w:marTop w:val="86"/>
          <w:marBottom w:val="0"/>
          <w:divBdr>
            <w:top w:val="none" w:sz="0" w:space="0" w:color="auto"/>
            <w:left w:val="none" w:sz="0" w:space="0" w:color="auto"/>
            <w:bottom w:val="none" w:sz="0" w:space="0" w:color="auto"/>
            <w:right w:val="none" w:sz="0" w:space="0" w:color="auto"/>
          </w:divBdr>
        </w:div>
      </w:divsChild>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65444736">
      <w:bodyDiv w:val="1"/>
      <w:marLeft w:val="0"/>
      <w:marRight w:val="0"/>
      <w:marTop w:val="0"/>
      <w:marBottom w:val="0"/>
      <w:divBdr>
        <w:top w:val="none" w:sz="0" w:space="0" w:color="auto"/>
        <w:left w:val="none" w:sz="0" w:space="0" w:color="auto"/>
        <w:bottom w:val="none" w:sz="0" w:space="0" w:color="auto"/>
        <w:right w:val="none" w:sz="0" w:space="0" w:color="auto"/>
      </w:divBdr>
      <w:divsChild>
        <w:div w:id="1539974470">
          <w:marLeft w:val="878"/>
          <w:marRight w:val="0"/>
          <w:marTop w:val="77"/>
          <w:marBottom w:val="0"/>
          <w:divBdr>
            <w:top w:val="none" w:sz="0" w:space="0" w:color="auto"/>
            <w:left w:val="none" w:sz="0" w:space="0" w:color="auto"/>
            <w:bottom w:val="none" w:sz="0" w:space="0" w:color="auto"/>
            <w:right w:val="none" w:sz="0" w:space="0" w:color="auto"/>
          </w:divBdr>
        </w:div>
      </w:divsChild>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390374">
      <w:bodyDiv w:val="1"/>
      <w:marLeft w:val="0"/>
      <w:marRight w:val="0"/>
      <w:marTop w:val="0"/>
      <w:marBottom w:val="0"/>
      <w:divBdr>
        <w:top w:val="none" w:sz="0" w:space="0" w:color="auto"/>
        <w:left w:val="none" w:sz="0" w:space="0" w:color="auto"/>
        <w:bottom w:val="none" w:sz="0" w:space="0" w:color="auto"/>
        <w:right w:val="none" w:sz="0" w:space="0" w:color="auto"/>
      </w:divBdr>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6110076">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2398250">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5285983">
      <w:bodyDiv w:val="1"/>
      <w:marLeft w:val="0"/>
      <w:marRight w:val="0"/>
      <w:marTop w:val="0"/>
      <w:marBottom w:val="0"/>
      <w:divBdr>
        <w:top w:val="none" w:sz="0" w:space="0" w:color="auto"/>
        <w:left w:val="none" w:sz="0" w:space="0" w:color="auto"/>
        <w:bottom w:val="none" w:sz="0" w:space="0" w:color="auto"/>
        <w:right w:val="none" w:sz="0" w:space="0" w:color="auto"/>
      </w:divBdr>
      <w:divsChild>
        <w:div w:id="1442529745">
          <w:marLeft w:val="878"/>
          <w:marRight w:val="0"/>
          <w:marTop w:val="77"/>
          <w:marBottom w:val="0"/>
          <w:divBdr>
            <w:top w:val="none" w:sz="0" w:space="0" w:color="auto"/>
            <w:left w:val="none" w:sz="0" w:space="0" w:color="auto"/>
            <w:bottom w:val="none" w:sz="0" w:space="0" w:color="auto"/>
            <w:right w:val="none" w:sz="0" w:space="0" w:color="auto"/>
          </w:divBdr>
        </w:div>
      </w:divsChild>
    </w:div>
    <w:div w:id="258223582">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391004749">
      <w:bodyDiv w:val="1"/>
      <w:marLeft w:val="0"/>
      <w:marRight w:val="0"/>
      <w:marTop w:val="0"/>
      <w:marBottom w:val="0"/>
      <w:divBdr>
        <w:top w:val="none" w:sz="0" w:space="0" w:color="auto"/>
        <w:left w:val="none" w:sz="0" w:space="0" w:color="auto"/>
        <w:bottom w:val="none" w:sz="0" w:space="0" w:color="auto"/>
        <w:right w:val="none" w:sz="0" w:space="0" w:color="auto"/>
      </w:divBdr>
      <w:divsChild>
        <w:div w:id="1778215207">
          <w:marLeft w:val="878"/>
          <w:marRight w:val="0"/>
          <w:marTop w:val="86"/>
          <w:marBottom w:val="0"/>
          <w:divBdr>
            <w:top w:val="none" w:sz="0" w:space="0" w:color="auto"/>
            <w:left w:val="none" w:sz="0" w:space="0" w:color="auto"/>
            <w:bottom w:val="none" w:sz="0" w:space="0" w:color="auto"/>
            <w:right w:val="none" w:sz="0" w:space="0" w:color="auto"/>
          </w:divBdr>
        </w:div>
      </w:divsChild>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75296385">
      <w:bodyDiv w:val="1"/>
      <w:marLeft w:val="0"/>
      <w:marRight w:val="0"/>
      <w:marTop w:val="0"/>
      <w:marBottom w:val="0"/>
      <w:divBdr>
        <w:top w:val="none" w:sz="0" w:space="0" w:color="auto"/>
        <w:left w:val="none" w:sz="0" w:space="0" w:color="auto"/>
        <w:bottom w:val="none" w:sz="0" w:space="0" w:color="auto"/>
        <w:right w:val="none" w:sz="0" w:space="0" w:color="auto"/>
      </w:divBdr>
    </w:div>
    <w:div w:id="480073916">
      <w:bodyDiv w:val="1"/>
      <w:marLeft w:val="0"/>
      <w:marRight w:val="0"/>
      <w:marTop w:val="0"/>
      <w:marBottom w:val="0"/>
      <w:divBdr>
        <w:top w:val="none" w:sz="0" w:space="0" w:color="auto"/>
        <w:left w:val="none" w:sz="0" w:space="0" w:color="auto"/>
        <w:bottom w:val="none" w:sz="0" w:space="0" w:color="auto"/>
        <w:right w:val="none" w:sz="0" w:space="0" w:color="auto"/>
      </w:divBdr>
      <w:divsChild>
        <w:div w:id="1580752506">
          <w:marLeft w:val="1210"/>
          <w:marRight w:val="0"/>
          <w:marTop w:val="67"/>
          <w:marBottom w:val="0"/>
          <w:divBdr>
            <w:top w:val="none" w:sz="0" w:space="0" w:color="auto"/>
            <w:left w:val="none" w:sz="0" w:space="0" w:color="auto"/>
            <w:bottom w:val="none" w:sz="0" w:space="0" w:color="auto"/>
            <w:right w:val="none" w:sz="0" w:space="0" w:color="auto"/>
          </w:divBdr>
        </w:div>
      </w:divsChild>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251070">
      <w:bodyDiv w:val="1"/>
      <w:marLeft w:val="0"/>
      <w:marRight w:val="0"/>
      <w:marTop w:val="0"/>
      <w:marBottom w:val="0"/>
      <w:divBdr>
        <w:top w:val="none" w:sz="0" w:space="0" w:color="auto"/>
        <w:left w:val="none" w:sz="0" w:space="0" w:color="auto"/>
        <w:bottom w:val="none" w:sz="0" w:space="0" w:color="auto"/>
        <w:right w:val="none" w:sz="0" w:space="0" w:color="auto"/>
      </w:divBdr>
      <w:divsChild>
        <w:div w:id="333802645">
          <w:marLeft w:val="403"/>
          <w:marRight w:val="0"/>
          <w:marTop w:val="96"/>
          <w:marBottom w:val="0"/>
          <w:divBdr>
            <w:top w:val="none" w:sz="0" w:space="0" w:color="auto"/>
            <w:left w:val="none" w:sz="0" w:space="0" w:color="auto"/>
            <w:bottom w:val="none" w:sz="0" w:space="0" w:color="auto"/>
            <w:right w:val="none" w:sz="0" w:space="0" w:color="auto"/>
          </w:divBdr>
        </w:div>
        <w:div w:id="574705784">
          <w:marLeft w:val="878"/>
          <w:marRight w:val="0"/>
          <w:marTop w:val="86"/>
          <w:marBottom w:val="0"/>
          <w:divBdr>
            <w:top w:val="none" w:sz="0" w:space="0" w:color="auto"/>
            <w:left w:val="none" w:sz="0" w:space="0" w:color="auto"/>
            <w:bottom w:val="none" w:sz="0" w:space="0" w:color="auto"/>
            <w:right w:val="none" w:sz="0" w:space="0" w:color="auto"/>
          </w:divBdr>
        </w:div>
        <w:div w:id="245068790">
          <w:marLeft w:val="878"/>
          <w:marRight w:val="0"/>
          <w:marTop w:val="86"/>
          <w:marBottom w:val="0"/>
          <w:divBdr>
            <w:top w:val="none" w:sz="0" w:space="0" w:color="auto"/>
            <w:left w:val="none" w:sz="0" w:space="0" w:color="auto"/>
            <w:bottom w:val="none" w:sz="0" w:space="0" w:color="auto"/>
            <w:right w:val="none" w:sz="0" w:space="0" w:color="auto"/>
          </w:divBdr>
        </w:div>
        <w:div w:id="1380014659">
          <w:marLeft w:val="403"/>
          <w:marRight w:val="0"/>
          <w:marTop w:val="96"/>
          <w:marBottom w:val="0"/>
          <w:divBdr>
            <w:top w:val="none" w:sz="0" w:space="0" w:color="auto"/>
            <w:left w:val="none" w:sz="0" w:space="0" w:color="auto"/>
            <w:bottom w:val="none" w:sz="0" w:space="0" w:color="auto"/>
            <w:right w:val="none" w:sz="0" w:space="0" w:color="auto"/>
          </w:divBdr>
        </w:div>
        <w:div w:id="483933366">
          <w:marLeft w:val="878"/>
          <w:marRight w:val="0"/>
          <w:marTop w:val="86"/>
          <w:marBottom w:val="0"/>
          <w:divBdr>
            <w:top w:val="none" w:sz="0" w:space="0" w:color="auto"/>
            <w:left w:val="none" w:sz="0" w:space="0" w:color="auto"/>
            <w:bottom w:val="none" w:sz="0" w:space="0" w:color="auto"/>
            <w:right w:val="none" w:sz="0" w:space="0" w:color="auto"/>
          </w:divBdr>
        </w:div>
      </w:divsChild>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1234631">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7546007">
      <w:bodyDiv w:val="1"/>
      <w:marLeft w:val="0"/>
      <w:marRight w:val="0"/>
      <w:marTop w:val="0"/>
      <w:marBottom w:val="0"/>
      <w:divBdr>
        <w:top w:val="none" w:sz="0" w:space="0" w:color="auto"/>
        <w:left w:val="none" w:sz="0" w:space="0" w:color="auto"/>
        <w:bottom w:val="none" w:sz="0" w:space="0" w:color="auto"/>
        <w:right w:val="none" w:sz="0" w:space="0" w:color="auto"/>
      </w:divBdr>
      <w:divsChild>
        <w:div w:id="838232568">
          <w:marLeft w:val="403"/>
          <w:marRight w:val="0"/>
          <w:marTop w:val="96"/>
          <w:marBottom w:val="0"/>
          <w:divBdr>
            <w:top w:val="none" w:sz="0" w:space="0" w:color="auto"/>
            <w:left w:val="none" w:sz="0" w:space="0" w:color="auto"/>
            <w:bottom w:val="none" w:sz="0" w:space="0" w:color="auto"/>
            <w:right w:val="none" w:sz="0" w:space="0" w:color="auto"/>
          </w:divBdr>
        </w:div>
        <w:div w:id="383986042">
          <w:marLeft w:val="878"/>
          <w:marRight w:val="0"/>
          <w:marTop w:val="86"/>
          <w:marBottom w:val="0"/>
          <w:divBdr>
            <w:top w:val="none" w:sz="0" w:space="0" w:color="auto"/>
            <w:left w:val="none" w:sz="0" w:space="0" w:color="auto"/>
            <w:bottom w:val="none" w:sz="0" w:space="0" w:color="auto"/>
            <w:right w:val="none" w:sz="0" w:space="0" w:color="auto"/>
          </w:divBdr>
        </w:div>
        <w:div w:id="2092852636">
          <w:marLeft w:val="878"/>
          <w:marRight w:val="0"/>
          <w:marTop w:val="86"/>
          <w:marBottom w:val="0"/>
          <w:divBdr>
            <w:top w:val="none" w:sz="0" w:space="0" w:color="auto"/>
            <w:left w:val="none" w:sz="0" w:space="0" w:color="auto"/>
            <w:bottom w:val="none" w:sz="0" w:space="0" w:color="auto"/>
            <w:right w:val="none" w:sz="0" w:space="0" w:color="auto"/>
          </w:divBdr>
        </w:div>
        <w:div w:id="565843630">
          <w:marLeft w:val="878"/>
          <w:marRight w:val="0"/>
          <w:marTop w:val="86"/>
          <w:marBottom w:val="0"/>
          <w:divBdr>
            <w:top w:val="none" w:sz="0" w:space="0" w:color="auto"/>
            <w:left w:val="none" w:sz="0" w:space="0" w:color="auto"/>
            <w:bottom w:val="none" w:sz="0" w:space="0" w:color="auto"/>
            <w:right w:val="none" w:sz="0" w:space="0" w:color="auto"/>
          </w:divBdr>
        </w:div>
      </w:divsChild>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29558136">
      <w:bodyDiv w:val="1"/>
      <w:marLeft w:val="0"/>
      <w:marRight w:val="0"/>
      <w:marTop w:val="0"/>
      <w:marBottom w:val="0"/>
      <w:divBdr>
        <w:top w:val="none" w:sz="0" w:space="0" w:color="auto"/>
        <w:left w:val="none" w:sz="0" w:space="0" w:color="auto"/>
        <w:bottom w:val="none" w:sz="0" w:space="0" w:color="auto"/>
        <w:right w:val="none" w:sz="0" w:space="0" w:color="auto"/>
      </w:divBdr>
      <w:divsChild>
        <w:div w:id="281115614">
          <w:marLeft w:val="547"/>
          <w:marRight w:val="0"/>
          <w:marTop w:val="132"/>
          <w:marBottom w:val="0"/>
          <w:divBdr>
            <w:top w:val="none" w:sz="0" w:space="0" w:color="auto"/>
            <w:left w:val="none" w:sz="0" w:space="0" w:color="auto"/>
            <w:bottom w:val="none" w:sz="0" w:space="0" w:color="auto"/>
            <w:right w:val="none" w:sz="0" w:space="0" w:color="auto"/>
          </w:divBdr>
        </w:div>
        <w:div w:id="848258140">
          <w:marLeft w:val="547"/>
          <w:marRight w:val="0"/>
          <w:marTop w:val="132"/>
          <w:marBottom w:val="0"/>
          <w:divBdr>
            <w:top w:val="none" w:sz="0" w:space="0" w:color="auto"/>
            <w:left w:val="none" w:sz="0" w:space="0" w:color="auto"/>
            <w:bottom w:val="none" w:sz="0" w:space="0" w:color="auto"/>
            <w:right w:val="none" w:sz="0" w:space="0" w:color="auto"/>
          </w:divBdr>
        </w:div>
        <w:div w:id="584415961">
          <w:marLeft w:val="547"/>
          <w:marRight w:val="0"/>
          <w:marTop w:val="132"/>
          <w:marBottom w:val="0"/>
          <w:divBdr>
            <w:top w:val="none" w:sz="0" w:space="0" w:color="auto"/>
            <w:left w:val="none" w:sz="0" w:space="0" w:color="auto"/>
            <w:bottom w:val="none" w:sz="0" w:space="0" w:color="auto"/>
            <w:right w:val="none" w:sz="0" w:space="0" w:color="auto"/>
          </w:divBdr>
        </w:div>
        <w:div w:id="121507987">
          <w:marLeft w:val="547"/>
          <w:marRight w:val="0"/>
          <w:marTop w:val="132"/>
          <w:marBottom w:val="0"/>
          <w:divBdr>
            <w:top w:val="none" w:sz="0" w:space="0" w:color="auto"/>
            <w:left w:val="none" w:sz="0" w:space="0" w:color="auto"/>
            <w:bottom w:val="none" w:sz="0" w:space="0" w:color="auto"/>
            <w:right w:val="none" w:sz="0" w:space="0" w:color="auto"/>
          </w:divBdr>
        </w:div>
        <w:div w:id="1593977994">
          <w:marLeft w:val="547"/>
          <w:marRight w:val="0"/>
          <w:marTop w:val="132"/>
          <w:marBottom w:val="0"/>
          <w:divBdr>
            <w:top w:val="none" w:sz="0" w:space="0" w:color="auto"/>
            <w:left w:val="none" w:sz="0" w:space="0" w:color="auto"/>
            <w:bottom w:val="none" w:sz="0" w:space="0" w:color="auto"/>
            <w:right w:val="none" w:sz="0" w:space="0" w:color="auto"/>
          </w:divBdr>
        </w:div>
        <w:div w:id="310453467">
          <w:marLeft w:val="547"/>
          <w:marRight w:val="0"/>
          <w:marTop w:val="132"/>
          <w:marBottom w:val="0"/>
          <w:divBdr>
            <w:top w:val="none" w:sz="0" w:space="0" w:color="auto"/>
            <w:left w:val="none" w:sz="0" w:space="0" w:color="auto"/>
            <w:bottom w:val="none" w:sz="0" w:space="0" w:color="auto"/>
            <w:right w:val="none" w:sz="0" w:space="0" w:color="auto"/>
          </w:divBdr>
        </w:div>
        <w:div w:id="1756970108">
          <w:marLeft w:val="547"/>
          <w:marRight w:val="0"/>
          <w:marTop w:val="132"/>
          <w:marBottom w:val="0"/>
          <w:divBdr>
            <w:top w:val="none" w:sz="0" w:space="0" w:color="auto"/>
            <w:left w:val="none" w:sz="0" w:space="0" w:color="auto"/>
            <w:bottom w:val="none" w:sz="0" w:space="0" w:color="auto"/>
            <w:right w:val="none" w:sz="0" w:space="0" w:color="auto"/>
          </w:divBdr>
        </w:div>
        <w:div w:id="1933007270">
          <w:marLeft w:val="547"/>
          <w:marRight w:val="0"/>
          <w:marTop w:val="132"/>
          <w:marBottom w:val="0"/>
          <w:divBdr>
            <w:top w:val="none" w:sz="0" w:space="0" w:color="auto"/>
            <w:left w:val="none" w:sz="0" w:space="0" w:color="auto"/>
            <w:bottom w:val="none" w:sz="0" w:space="0" w:color="auto"/>
            <w:right w:val="none" w:sz="0" w:space="0" w:color="auto"/>
          </w:divBdr>
        </w:div>
        <w:div w:id="2028359866">
          <w:marLeft w:val="547"/>
          <w:marRight w:val="0"/>
          <w:marTop w:val="132"/>
          <w:marBottom w:val="0"/>
          <w:divBdr>
            <w:top w:val="none" w:sz="0" w:space="0" w:color="auto"/>
            <w:left w:val="none" w:sz="0" w:space="0" w:color="auto"/>
            <w:bottom w:val="none" w:sz="0" w:space="0" w:color="auto"/>
            <w:right w:val="none" w:sz="0" w:space="0" w:color="auto"/>
          </w:divBdr>
        </w:div>
        <w:div w:id="786048713">
          <w:marLeft w:val="547"/>
          <w:marRight w:val="0"/>
          <w:marTop w:val="132"/>
          <w:marBottom w:val="0"/>
          <w:divBdr>
            <w:top w:val="none" w:sz="0" w:space="0" w:color="auto"/>
            <w:left w:val="none" w:sz="0" w:space="0" w:color="auto"/>
            <w:bottom w:val="none" w:sz="0" w:space="0" w:color="auto"/>
            <w:right w:val="none" w:sz="0" w:space="0" w:color="auto"/>
          </w:divBdr>
        </w:div>
        <w:div w:id="2009749296">
          <w:marLeft w:val="547"/>
          <w:marRight w:val="0"/>
          <w:marTop w:val="132"/>
          <w:marBottom w:val="0"/>
          <w:divBdr>
            <w:top w:val="none" w:sz="0" w:space="0" w:color="auto"/>
            <w:left w:val="none" w:sz="0" w:space="0" w:color="auto"/>
            <w:bottom w:val="none" w:sz="0" w:space="0" w:color="auto"/>
            <w:right w:val="none" w:sz="0" w:space="0" w:color="auto"/>
          </w:divBdr>
        </w:div>
        <w:div w:id="1639917364">
          <w:marLeft w:val="547"/>
          <w:marRight w:val="0"/>
          <w:marTop w:val="132"/>
          <w:marBottom w:val="0"/>
          <w:divBdr>
            <w:top w:val="none" w:sz="0" w:space="0" w:color="auto"/>
            <w:left w:val="none" w:sz="0" w:space="0" w:color="auto"/>
            <w:bottom w:val="none" w:sz="0" w:space="0" w:color="auto"/>
            <w:right w:val="none" w:sz="0" w:space="0" w:color="auto"/>
          </w:divBdr>
        </w:div>
        <w:div w:id="2052803124">
          <w:marLeft w:val="547"/>
          <w:marRight w:val="0"/>
          <w:marTop w:val="132"/>
          <w:marBottom w:val="0"/>
          <w:divBdr>
            <w:top w:val="none" w:sz="0" w:space="0" w:color="auto"/>
            <w:left w:val="none" w:sz="0" w:space="0" w:color="auto"/>
            <w:bottom w:val="none" w:sz="0" w:space="0" w:color="auto"/>
            <w:right w:val="none" w:sz="0" w:space="0" w:color="auto"/>
          </w:divBdr>
        </w:div>
        <w:div w:id="116875011">
          <w:marLeft w:val="547"/>
          <w:marRight w:val="0"/>
          <w:marTop w:val="132"/>
          <w:marBottom w:val="0"/>
          <w:divBdr>
            <w:top w:val="none" w:sz="0" w:space="0" w:color="auto"/>
            <w:left w:val="none" w:sz="0" w:space="0" w:color="auto"/>
            <w:bottom w:val="none" w:sz="0" w:space="0" w:color="auto"/>
            <w:right w:val="none" w:sz="0" w:space="0" w:color="auto"/>
          </w:divBdr>
        </w:div>
        <w:div w:id="570965317">
          <w:marLeft w:val="547"/>
          <w:marRight w:val="0"/>
          <w:marTop w:val="132"/>
          <w:marBottom w:val="0"/>
          <w:divBdr>
            <w:top w:val="none" w:sz="0" w:space="0" w:color="auto"/>
            <w:left w:val="none" w:sz="0" w:space="0" w:color="auto"/>
            <w:bottom w:val="none" w:sz="0" w:space="0" w:color="auto"/>
            <w:right w:val="none" w:sz="0" w:space="0" w:color="auto"/>
          </w:divBdr>
        </w:div>
      </w:divsChild>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27731439">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08520736">
      <w:bodyDiv w:val="1"/>
      <w:marLeft w:val="0"/>
      <w:marRight w:val="0"/>
      <w:marTop w:val="0"/>
      <w:marBottom w:val="0"/>
      <w:divBdr>
        <w:top w:val="none" w:sz="0" w:space="0" w:color="auto"/>
        <w:left w:val="none" w:sz="0" w:space="0" w:color="auto"/>
        <w:bottom w:val="none" w:sz="0" w:space="0" w:color="auto"/>
        <w:right w:val="none" w:sz="0" w:space="0" w:color="auto"/>
      </w:divBdr>
      <w:divsChild>
        <w:div w:id="18316815">
          <w:marLeft w:val="403"/>
          <w:marRight w:val="0"/>
          <w:marTop w:val="115"/>
          <w:marBottom w:val="0"/>
          <w:divBdr>
            <w:top w:val="none" w:sz="0" w:space="0" w:color="auto"/>
            <w:left w:val="none" w:sz="0" w:space="0" w:color="auto"/>
            <w:bottom w:val="none" w:sz="0" w:space="0" w:color="auto"/>
            <w:right w:val="none" w:sz="0" w:space="0" w:color="auto"/>
          </w:divBdr>
        </w:div>
        <w:div w:id="1148283687">
          <w:marLeft w:val="878"/>
          <w:marRight w:val="0"/>
          <w:marTop w:val="96"/>
          <w:marBottom w:val="0"/>
          <w:divBdr>
            <w:top w:val="none" w:sz="0" w:space="0" w:color="auto"/>
            <w:left w:val="none" w:sz="0" w:space="0" w:color="auto"/>
            <w:bottom w:val="none" w:sz="0" w:space="0" w:color="auto"/>
            <w:right w:val="none" w:sz="0" w:space="0" w:color="auto"/>
          </w:divBdr>
        </w:div>
        <w:div w:id="22021311">
          <w:marLeft w:val="878"/>
          <w:marRight w:val="0"/>
          <w:marTop w:val="96"/>
          <w:marBottom w:val="0"/>
          <w:divBdr>
            <w:top w:val="none" w:sz="0" w:space="0" w:color="auto"/>
            <w:left w:val="none" w:sz="0" w:space="0" w:color="auto"/>
            <w:bottom w:val="none" w:sz="0" w:space="0" w:color="auto"/>
            <w:right w:val="none" w:sz="0" w:space="0" w:color="auto"/>
          </w:divBdr>
        </w:div>
        <w:div w:id="1720129849">
          <w:marLeft w:val="878"/>
          <w:marRight w:val="0"/>
          <w:marTop w:val="96"/>
          <w:marBottom w:val="0"/>
          <w:divBdr>
            <w:top w:val="none" w:sz="0" w:space="0" w:color="auto"/>
            <w:left w:val="none" w:sz="0" w:space="0" w:color="auto"/>
            <w:bottom w:val="none" w:sz="0" w:space="0" w:color="auto"/>
            <w:right w:val="none" w:sz="0" w:space="0" w:color="auto"/>
          </w:divBdr>
        </w:div>
      </w:divsChild>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0584084">
      <w:bodyDiv w:val="1"/>
      <w:marLeft w:val="0"/>
      <w:marRight w:val="0"/>
      <w:marTop w:val="0"/>
      <w:marBottom w:val="0"/>
      <w:divBdr>
        <w:top w:val="none" w:sz="0" w:space="0" w:color="auto"/>
        <w:left w:val="none" w:sz="0" w:space="0" w:color="auto"/>
        <w:bottom w:val="none" w:sz="0" w:space="0" w:color="auto"/>
        <w:right w:val="none" w:sz="0" w:space="0" w:color="auto"/>
      </w:divBdr>
      <w:divsChild>
        <w:div w:id="1081215171">
          <w:marLeft w:val="403"/>
          <w:marRight w:val="0"/>
          <w:marTop w:val="115"/>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1140854">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262658">
      <w:bodyDiv w:val="1"/>
      <w:marLeft w:val="0"/>
      <w:marRight w:val="0"/>
      <w:marTop w:val="0"/>
      <w:marBottom w:val="0"/>
      <w:divBdr>
        <w:top w:val="none" w:sz="0" w:space="0" w:color="auto"/>
        <w:left w:val="none" w:sz="0" w:space="0" w:color="auto"/>
        <w:bottom w:val="none" w:sz="0" w:space="0" w:color="auto"/>
        <w:right w:val="none" w:sz="0" w:space="0" w:color="auto"/>
      </w:divBdr>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1306839">
      <w:bodyDiv w:val="1"/>
      <w:marLeft w:val="0"/>
      <w:marRight w:val="0"/>
      <w:marTop w:val="0"/>
      <w:marBottom w:val="0"/>
      <w:divBdr>
        <w:top w:val="none" w:sz="0" w:space="0" w:color="auto"/>
        <w:left w:val="none" w:sz="0" w:space="0" w:color="auto"/>
        <w:bottom w:val="none" w:sz="0" w:space="0" w:color="auto"/>
        <w:right w:val="none" w:sz="0" w:space="0" w:color="auto"/>
      </w:divBdr>
      <w:divsChild>
        <w:div w:id="1122766894">
          <w:marLeft w:val="878"/>
          <w:marRight w:val="0"/>
          <w:marTop w:val="77"/>
          <w:marBottom w:val="0"/>
          <w:divBdr>
            <w:top w:val="none" w:sz="0" w:space="0" w:color="auto"/>
            <w:left w:val="none" w:sz="0" w:space="0" w:color="auto"/>
            <w:bottom w:val="none" w:sz="0" w:space="0" w:color="auto"/>
            <w:right w:val="none" w:sz="0" w:space="0" w:color="auto"/>
          </w:divBdr>
        </w:div>
      </w:divsChild>
    </w:div>
    <w:div w:id="917904576">
      <w:bodyDiv w:val="1"/>
      <w:marLeft w:val="0"/>
      <w:marRight w:val="0"/>
      <w:marTop w:val="0"/>
      <w:marBottom w:val="0"/>
      <w:divBdr>
        <w:top w:val="none" w:sz="0" w:space="0" w:color="auto"/>
        <w:left w:val="none" w:sz="0" w:space="0" w:color="auto"/>
        <w:bottom w:val="none" w:sz="0" w:space="0" w:color="auto"/>
        <w:right w:val="none" w:sz="0" w:space="0" w:color="auto"/>
      </w:divBdr>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4674978">
      <w:bodyDiv w:val="1"/>
      <w:marLeft w:val="0"/>
      <w:marRight w:val="0"/>
      <w:marTop w:val="0"/>
      <w:marBottom w:val="0"/>
      <w:divBdr>
        <w:top w:val="none" w:sz="0" w:space="0" w:color="auto"/>
        <w:left w:val="none" w:sz="0" w:space="0" w:color="auto"/>
        <w:bottom w:val="none" w:sz="0" w:space="0" w:color="auto"/>
        <w:right w:val="none" w:sz="0" w:space="0" w:color="auto"/>
      </w:divBdr>
      <w:divsChild>
        <w:div w:id="1533686689">
          <w:marLeft w:val="403"/>
          <w:marRight w:val="0"/>
          <w:marTop w:val="115"/>
          <w:marBottom w:val="0"/>
          <w:divBdr>
            <w:top w:val="none" w:sz="0" w:space="0" w:color="auto"/>
            <w:left w:val="none" w:sz="0" w:space="0" w:color="auto"/>
            <w:bottom w:val="none" w:sz="0" w:space="0" w:color="auto"/>
            <w:right w:val="none" w:sz="0" w:space="0" w:color="auto"/>
          </w:divBdr>
        </w:div>
      </w:divsChild>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1498292">
      <w:bodyDiv w:val="1"/>
      <w:marLeft w:val="0"/>
      <w:marRight w:val="0"/>
      <w:marTop w:val="0"/>
      <w:marBottom w:val="0"/>
      <w:divBdr>
        <w:top w:val="none" w:sz="0" w:space="0" w:color="auto"/>
        <w:left w:val="none" w:sz="0" w:space="0" w:color="auto"/>
        <w:bottom w:val="none" w:sz="0" w:space="0" w:color="auto"/>
        <w:right w:val="none" w:sz="0" w:space="0" w:color="auto"/>
      </w:divBdr>
      <w:divsChild>
        <w:div w:id="2064910025">
          <w:marLeft w:val="0"/>
          <w:marRight w:val="0"/>
          <w:marTop w:val="0"/>
          <w:marBottom w:val="220"/>
          <w:divBdr>
            <w:top w:val="none" w:sz="0" w:space="0" w:color="auto"/>
            <w:left w:val="none" w:sz="0" w:space="0" w:color="auto"/>
            <w:bottom w:val="none" w:sz="0" w:space="0" w:color="auto"/>
            <w:right w:val="none" w:sz="0" w:space="0" w:color="auto"/>
          </w:divBdr>
        </w:div>
        <w:div w:id="1708948378">
          <w:marLeft w:val="0"/>
          <w:marRight w:val="0"/>
          <w:marTop w:val="0"/>
          <w:marBottom w:val="220"/>
          <w:divBdr>
            <w:top w:val="none" w:sz="0" w:space="0" w:color="auto"/>
            <w:left w:val="none" w:sz="0" w:space="0" w:color="auto"/>
            <w:bottom w:val="none" w:sz="0" w:space="0" w:color="auto"/>
            <w:right w:val="none" w:sz="0" w:space="0" w:color="auto"/>
          </w:divBdr>
        </w:div>
        <w:div w:id="1913805688">
          <w:marLeft w:val="0"/>
          <w:marRight w:val="0"/>
          <w:marTop w:val="0"/>
          <w:marBottom w:val="220"/>
          <w:divBdr>
            <w:top w:val="none" w:sz="0" w:space="0" w:color="auto"/>
            <w:left w:val="none" w:sz="0" w:space="0" w:color="auto"/>
            <w:bottom w:val="none" w:sz="0" w:space="0" w:color="auto"/>
            <w:right w:val="none" w:sz="0" w:space="0" w:color="auto"/>
          </w:divBdr>
        </w:div>
        <w:div w:id="862590680">
          <w:marLeft w:val="0"/>
          <w:marRight w:val="0"/>
          <w:marTop w:val="0"/>
          <w:marBottom w:val="220"/>
          <w:divBdr>
            <w:top w:val="none" w:sz="0" w:space="0" w:color="auto"/>
            <w:left w:val="none" w:sz="0" w:space="0" w:color="auto"/>
            <w:bottom w:val="none" w:sz="0" w:space="0" w:color="auto"/>
            <w:right w:val="none" w:sz="0" w:space="0" w:color="auto"/>
          </w:divBdr>
        </w:div>
        <w:div w:id="1945110979">
          <w:marLeft w:val="0"/>
          <w:marRight w:val="0"/>
          <w:marTop w:val="0"/>
          <w:marBottom w:val="220"/>
          <w:divBdr>
            <w:top w:val="none" w:sz="0" w:space="0" w:color="auto"/>
            <w:left w:val="none" w:sz="0" w:space="0" w:color="auto"/>
            <w:bottom w:val="none" w:sz="0" w:space="0" w:color="auto"/>
            <w:right w:val="none" w:sz="0" w:space="0" w:color="auto"/>
          </w:divBdr>
        </w:div>
        <w:div w:id="2029287402">
          <w:marLeft w:val="0"/>
          <w:marRight w:val="0"/>
          <w:marTop w:val="0"/>
          <w:marBottom w:val="220"/>
          <w:divBdr>
            <w:top w:val="none" w:sz="0" w:space="0" w:color="auto"/>
            <w:left w:val="none" w:sz="0" w:space="0" w:color="auto"/>
            <w:bottom w:val="none" w:sz="0" w:space="0" w:color="auto"/>
            <w:right w:val="none" w:sz="0" w:space="0" w:color="auto"/>
          </w:divBdr>
        </w:div>
        <w:div w:id="2051412601">
          <w:marLeft w:val="0"/>
          <w:marRight w:val="0"/>
          <w:marTop w:val="0"/>
          <w:marBottom w:val="220"/>
          <w:divBdr>
            <w:top w:val="none" w:sz="0" w:space="0" w:color="auto"/>
            <w:left w:val="none" w:sz="0" w:space="0" w:color="auto"/>
            <w:bottom w:val="none" w:sz="0" w:space="0" w:color="auto"/>
            <w:right w:val="none" w:sz="0" w:space="0" w:color="auto"/>
          </w:divBdr>
        </w:div>
      </w:divsChild>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1878312">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71738103">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2260486">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06909">
      <w:bodyDiv w:val="1"/>
      <w:marLeft w:val="0"/>
      <w:marRight w:val="0"/>
      <w:marTop w:val="0"/>
      <w:marBottom w:val="0"/>
      <w:divBdr>
        <w:top w:val="none" w:sz="0" w:space="0" w:color="auto"/>
        <w:left w:val="none" w:sz="0" w:space="0" w:color="auto"/>
        <w:bottom w:val="none" w:sz="0" w:space="0" w:color="auto"/>
        <w:right w:val="none" w:sz="0" w:space="0" w:color="auto"/>
      </w:divBdr>
      <w:divsChild>
        <w:div w:id="1099636914">
          <w:marLeft w:val="878"/>
          <w:marRight w:val="0"/>
          <w:marTop w:val="96"/>
          <w:marBottom w:val="0"/>
          <w:divBdr>
            <w:top w:val="none" w:sz="0" w:space="0" w:color="auto"/>
            <w:left w:val="none" w:sz="0" w:space="0" w:color="auto"/>
            <w:bottom w:val="none" w:sz="0" w:space="0" w:color="auto"/>
            <w:right w:val="none" w:sz="0" w:space="0" w:color="auto"/>
          </w:divBdr>
        </w:div>
        <w:div w:id="1379084978">
          <w:marLeft w:val="1210"/>
          <w:marRight w:val="0"/>
          <w:marTop w:val="86"/>
          <w:marBottom w:val="0"/>
          <w:divBdr>
            <w:top w:val="none" w:sz="0" w:space="0" w:color="auto"/>
            <w:left w:val="none" w:sz="0" w:space="0" w:color="auto"/>
            <w:bottom w:val="none" w:sz="0" w:space="0" w:color="auto"/>
            <w:right w:val="none" w:sz="0" w:space="0" w:color="auto"/>
          </w:divBdr>
        </w:div>
        <w:div w:id="1004865209">
          <w:marLeft w:val="1555"/>
          <w:marRight w:val="0"/>
          <w:marTop w:val="77"/>
          <w:marBottom w:val="0"/>
          <w:divBdr>
            <w:top w:val="none" w:sz="0" w:space="0" w:color="auto"/>
            <w:left w:val="none" w:sz="0" w:space="0" w:color="auto"/>
            <w:bottom w:val="none" w:sz="0" w:space="0" w:color="auto"/>
            <w:right w:val="none" w:sz="0" w:space="0" w:color="auto"/>
          </w:divBdr>
        </w:div>
        <w:div w:id="1501853469">
          <w:marLeft w:val="1210"/>
          <w:marRight w:val="0"/>
          <w:marTop w:val="8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52795002">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2698837">
      <w:bodyDiv w:val="1"/>
      <w:marLeft w:val="0"/>
      <w:marRight w:val="0"/>
      <w:marTop w:val="0"/>
      <w:marBottom w:val="0"/>
      <w:divBdr>
        <w:top w:val="none" w:sz="0" w:space="0" w:color="auto"/>
        <w:left w:val="none" w:sz="0" w:space="0" w:color="auto"/>
        <w:bottom w:val="none" w:sz="0" w:space="0" w:color="auto"/>
        <w:right w:val="none" w:sz="0" w:space="0" w:color="auto"/>
      </w:divBdr>
      <w:divsChild>
        <w:div w:id="312639011">
          <w:marLeft w:val="1555"/>
          <w:marRight w:val="0"/>
          <w:marTop w:val="67"/>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5750762">
      <w:bodyDiv w:val="1"/>
      <w:marLeft w:val="0"/>
      <w:marRight w:val="0"/>
      <w:marTop w:val="0"/>
      <w:marBottom w:val="0"/>
      <w:divBdr>
        <w:top w:val="none" w:sz="0" w:space="0" w:color="auto"/>
        <w:left w:val="none" w:sz="0" w:space="0" w:color="auto"/>
        <w:bottom w:val="none" w:sz="0" w:space="0" w:color="auto"/>
        <w:right w:val="none" w:sz="0" w:space="0" w:color="auto"/>
      </w:divBdr>
      <w:divsChild>
        <w:div w:id="388194412">
          <w:marLeft w:val="403"/>
          <w:marRight w:val="0"/>
          <w:marTop w:val="115"/>
          <w:marBottom w:val="0"/>
          <w:divBdr>
            <w:top w:val="none" w:sz="0" w:space="0" w:color="auto"/>
            <w:left w:val="none" w:sz="0" w:space="0" w:color="auto"/>
            <w:bottom w:val="none" w:sz="0" w:space="0" w:color="auto"/>
            <w:right w:val="none" w:sz="0" w:space="0" w:color="auto"/>
          </w:divBdr>
        </w:div>
        <w:div w:id="1232616255">
          <w:marLeft w:val="878"/>
          <w:marRight w:val="0"/>
          <w:marTop w:val="96"/>
          <w:marBottom w:val="0"/>
          <w:divBdr>
            <w:top w:val="none" w:sz="0" w:space="0" w:color="auto"/>
            <w:left w:val="none" w:sz="0" w:space="0" w:color="auto"/>
            <w:bottom w:val="none" w:sz="0" w:space="0" w:color="auto"/>
            <w:right w:val="none" w:sz="0" w:space="0" w:color="auto"/>
          </w:divBdr>
        </w:div>
        <w:div w:id="600769935">
          <w:marLeft w:val="878"/>
          <w:marRight w:val="0"/>
          <w:marTop w:val="96"/>
          <w:marBottom w:val="0"/>
          <w:divBdr>
            <w:top w:val="none" w:sz="0" w:space="0" w:color="auto"/>
            <w:left w:val="none" w:sz="0" w:space="0" w:color="auto"/>
            <w:bottom w:val="none" w:sz="0" w:space="0" w:color="auto"/>
            <w:right w:val="none" w:sz="0" w:space="0" w:color="auto"/>
          </w:divBdr>
        </w:div>
        <w:div w:id="2016952435">
          <w:marLeft w:val="1210"/>
          <w:marRight w:val="0"/>
          <w:marTop w:val="86"/>
          <w:marBottom w:val="0"/>
          <w:divBdr>
            <w:top w:val="none" w:sz="0" w:space="0" w:color="auto"/>
            <w:left w:val="none" w:sz="0" w:space="0" w:color="auto"/>
            <w:bottom w:val="none" w:sz="0" w:space="0" w:color="auto"/>
            <w:right w:val="none" w:sz="0" w:space="0" w:color="auto"/>
          </w:divBdr>
        </w:div>
        <w:div w:id="728186051">
          <w:marLeft w:val="1210"/>
          <w:marRight w:val="0"/>
          <w:marTop w:val="86"/>
          <w:marBottom w:val="0"/>
          <w:divBdr>
            <w:top w:val="none" w:sz="0" w:space="0" w:color="auto"/>
            <w:left w:val="none" w:sz="0" w:space="0" w:color="auto"/>
            <w:bottom w:val="none" w:sz="0" w:space="0" w:color="auto"/>
            <w:right w:val="none" w:sz="0" w:space="0" w:color="auto"/>
          </w:divBdr>
        </w:div>
        <w:div w:id="1511598919">
          <w:marLeft w:val="1555"/>
          <w:marRight w:val="0"/>
          <w:marTop w:val="77"/>
          <w:marBottom w:val="0"/>
          <w:divBdr>
            <w:top w:val="none" w:sz="0" w:space="0" w:color="auto"/>
            <w:left w:val="none" w:sz="0" w:space="0" w:color="auto"/>
            <w:bottom w:val="none" w:sz="0" w:space="0" w:color="auto"/>
            <w:right w:val="none" w:sz="0" w:space="0" w:color="auto"/>
          </w:divBdr>
        </w:div>
      </w:divsChild>
    </w:div>
    <w:div w:id="1206911849">
      <w:bodyDiv w:val="1"/>
      <w:marLeft w:val="0"/>
      <w:marRight w:val="0"/>
      <w:marTop w:val="0"/>
      <w:marBottom w:val="0"/>
      <w:divBdr>
        <w:top w:val="none" w:sz="0" w:space="0" w:color="auto"/>
        <w:left w:val="none" w:sz="0" w:space="0" w:color="auto"/>
        <w:bottom w:val="none" w:sz="0" w:space="0" w:color="auto"/>
        <w:right w:val="none" w:sz="0" w:space="0" w:color="auto"/>
      </w:divBdr>
      <w:divsChild>
        <w:div w:id="876695313">
          <w:marLeft w:val="403"/>
          <w:marRight w:val="0"/>
          <w:marTop w:val="86"/>
          <w:marBottom w:val="0"/>
          <w:divBdr>
            <w:top w:val="none" w:sz="0" w:space="0" w:color="auto"/>
            <w:left w:val="none" w:sz="0" w:space="0" w:color="auto"/>
            <w:bottom w:val="none" w:sz="0" w:space="0" w:color="auto"/>
            <w:right w:val="none" w:sz="0" w:space="0" w:color="auto"/>
          </w:divBdr>
        </w:div>
        <w:div w:id="1375543383">
          <w:marLeft w:val="878"/>
          <w:marRight w:val="0"/>
          <w:marTop w:val="77"/>
          <w:marBottom w:val="0"/>
          <w:divBdr>
            <w:top w:val="none" w:sz="0" w:space="0" w:color="auto"/>
            <w:left w:val="none" w:sz="0" w:space="0" w:color="auto"/>
            <w:bottom w:val="none" w:sz="0" w:space="0" w:color="auto"/>
            <w:right w:val="none" w:sz="0" w:space="0" w:color="auto"/>
          </w:divBdr>
        </w:div>
        <w:div w:id="31348025">
          <w:marLeft w:val="878"/>
          <w:marRight w:val="0"/>
          <w:marTop w:val="77"/>
          <w:marBottom w:val="0"/>
          <w:divBdr>
            <w:top w:val="none" w:sz="0" w:space="0" w:color="auto"/>
            <w:left w:val="none" w:sz="0" w:space="0" w:color="auto"/>
            <w:bottom w:val="none" w:sz="0" w:space="0" w:color="auto"/>
            <w:right w:val="none" w:sz="0" w:space="0" w:color="auto"/>
          </w:divBdr>
        </w:div>
        <w:div w:id="1918706565">
          <w:marLeft w:val="403"/>
          <w:marRight w:val="0"/>
          <w:marTop w:val="86"/>
          <w:marBottom w:val="0"/>
          <w:divBdr>
            <w:top w:val="none" w:sz="0" w:space="0" w:color="auto"/>
            <w:left w:val="none" w:sz="0" w:space="0" w:color="auto"/>
            <w:bottom w:val="none" w:sz="0" w:space="0" w:color="auto"/>
            <w:right w:val="none" w:sz="0" w:space="0" w:color="auto"/>
          </w:divBdr>
        </w:div>
        <w:div w:id="1010642233">
          <w:marLeft w:val="878"/>
          <w:marRight w:val="0"/>
          <w:marTop w:val="77"/>
          <w:marBottom w:val="0"/>
          <w:divBdr>
            <w:top w:val="none" w:sz="0" w:space="0" w:color="auto"/>
            <w:left w:val="none" w:sz="0" w:space="0" w:color="auto"/>
            <w:bottom w:val="none" w:sz="0" w:space="0" w:color="auto"/>
            <w:right w:val="none" w:sz="0" w:space="0" w:color="auto"/>
          </w:divBdr>
        </w:div>
        <w:div w:id="1033767110">
          <w:marLeft w:val="878"/>
          <w:marRight w:val="0"/>
          <w:marTop w:val="77"/>
          <w:marBottom w:val="0"/>
          <w:divBdr>
            <w:top w:val="none" w:sz="0" w:space="0" w:color="auto"/>
            <w:left w:val="none" w:sz="0" w:space="0" w:color="auto"/>
            <w:bottom w:val="none" w:sz="0" w:space="0" w:color="auto"/>
            <w:right w:val="none" w:sz="0" w:space="0" w:color="auto"/>
          </w:divBdr>
        </w:div>
        <w:div w:id="1496342462">
          <w:marLeft w:val="1210"/>
          <w:marRight w:val="0"/>
          <w:marTop w:val="67"/>
          <w:marBottom w:val="0"/>
          <w:divBdr>
            <w:top w:val="none" w:sz="0" w:space="0" w:color="auto"/>
            <w:left w:val="none" w:sz="0" w:space="0" w:color="auto"/>
            <w:bottom w:val="none" w:sz="0" w:space="0" w:color="auto"/>
            <w:right w:val="none" w:sz="0" w:space="0" w:color="auto"/>
          </w:divBdr>
        </w:div>
        <w:div w:id="1772699988">
          <w:marLeft w:val="1210"/>
          <w:marRight w:val="0"/>
          <w:marTop w:val="67"/>
          <w:marBottom w:val="0"/>
          <w:divBdr>
            <w:top w:val="none" w:sz="0" w:space="0" w:color="auto"/>
            <w:left w:val="none" w:sz="0" w:space="0" w:color="auto"/>
            <w:bottom w:val="none" w:sz="0" w:space="0" w:color="auto"/>
            <w:right w:val="none" w:sz="0" w:space="0" w:color="auto"/>
          </w:divBdr>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66696910">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0474993">
      <w:bodyDiv w:val="1"/>
      <w:marLeft w:val="0"/>
      <w:marRight w:val="0"/>
      <w:marTop w:val="0"/>
      <w:marBottom w:val="0"/>
      <w:divBdr>
        <w:top w:val="none" w:sz="0" w:space="0" w:color="auto"/>
        <w:left w:val="none" w:sz="0" w:space="0" w:color="auto"/>
        <w:bottom w:val="none" w:sz="0" w:space="0" w:color="auto"/>
        <w:right w:val="none" w:sz="0" w:space="0" w:color="auto"/>
      </w:divBdr>
      <w:divsChild>
        <w:div w:id="1739791969">
          <w:marLeft w:val="403"/>
          <w:marRight w:val="0"/>
          <w:marTop w:val="115"/>
          <w:marBottom w:val="0"/>
          <w:divBdr>
            <w:top w:val="none" w:sz="0" w:space="0" w:color="auto"/>
            <w:left w:val="none" w:sz="0" w:space="0" w:color="auto"/>
            <w:bottom w:val="none" w:sz="0" w:space="0" w:color="auto"/>
            <w:right w:val="none" w:sz="0" w:space="0" w:color="auto"/>
          </w:divBdr>
        </w:div>
        <w:div w:id="1399859503">
          <w:marLeft w:val="878"/>
          <w:marRight w:val="0"/>
          <w:marTop w:val="96"/>
          <w:marBottom w:val="0"/>
          <w:divBdr>
            <w:top w:val="none" w:sz="0" w:space="0" w:color="auto"/>
            <w:left w:val="none" w:sz="0" w:space="0" w:color="auto"/>
            <w:bottom w:val="none" w:sz="0" w:space="0" w:color="auto"/>
            <w:right w:val="none" w:sz="0" w:space="0" w:color="auto"/>
          </w:divBdr>
        </w:div>
        <w:div w:id="1895192005">
          <w:marLeft w:val="1210"/>
          <w:marRight w:val="0"/>
          <w:marTop w:val="86"/>
          <w:marBottom w:val="0"/>
          <w:divBdr>
            <w:top w:val="none" w:sz="0" w:space="0" w:color="auto"/>
            <w:left w:val="none" w:sz="0" w:space="0" w:color="auto"/>
            <w:bottom w:val="none" w:sz="0" w:space="0" w:color="auto"/>
            <w:right w:val="none" w:sz="0" w:space="0" w:color="auto"/>
          </w:divBdr>
        </w:div>
        <w:div w:id="449667732">
          <w:marLeft w:val="1210"/>
          <w:marRight w:val="0"/>
          <w:marTop w:val="86"/>
          <w:marBottom w:val="0"/>
          <w:divBdr>
            <w:top w:val="none" w:sz="0" w:space="0" w:color="auto"/>
            <w:left w:val="none" w:sz="0" w:space="0" w:color="auto"/>
            <w:bottom w:val="none" w:sz="0" w:space="0" w:color="auto"/>
            <w:right w:val="none" w:sz="0" w:space="0" w:color="auto"/>
          </w:divBdr>
        </w:div>
        <w:div w:id="68431091">
          <w:marLeft w:val="878"/>
          <w:marRight w:val="0"/>
          <w:marTop w:val="96"/>
          <w:marBottom w:val="0"/>
          <w:divBdr>
            <w:top w:val="none" w:sz="0" w:space="0" w:color="auto"/>
            <w:left w:val="none" w:sz="0" w:space="0" w:color="auto"/>
            <w:bottom w:val="none" w:sz="0" w:space="0" w:color="auto"/>
            <w:right w:val="none" w:sz="0" w:space="0" w:color="auto"/>
          </w:divBdr>
        </w:div>
        <w:div w:id="347874822">
          <w:marLeft w:val="403"/>
          <w:marRight w:val="0"/>
          <w:marTop w:val="115"/>
          <w:marBottom w:val="0"/>
          <w:divBdr>
            <w:top w:val="none" w:sz="0" w:space="0" w:color="auto"/>
            <w:left w:val="none" w:sz="0" w:space="0" w:color="auto"/>
            <w:bottom w:val="none" w:sz="0" w:space="0" w:color="auto"/>
            <w:right w:val="none" w:sz="0" w:space="0" w:color="auto"/>
          </w:divBdr>
        </w:div>
        <w:div w:id="1844929585">
          <w:marLeft w:val="878"/>
          <w:marRight w:val="0"/>
          <w:marTop w:val="86"/>
          <w:marBottom w:val="0"/>
          <w:divBdr>
            <w:top w:val="none" w:sz="0" w:space="0" w:color="auto"/>
            <w:left w:val="none" w:sz="0" w:space="0" w:color="auto"/>
            <w:bottom w:val="none" w:sz="0" w:space="0" w:color="auto"/>
            <w:right w:val="none" w:sz="0" w:space="0" w:color="auto"/>
          </w:divBdr>
        </w:div>
        <w:div w:id="1877892595">
          <w:marLeft w:val="1210"/>
          <w:marRight w:val="0"/>
          <w:marTop w:val="77"/>
          <w:marBottom w:val="0"/>
          <w:divBdr>
            <w:top w:val="none" w:sz="0" w:space="0" w:color="auto"/>
            <w:left w:val="none" w:sz="0" w:space="0" w:color="auto"/>
            <w:bottom w:val="none" w:sz="0" w:space="0" w:color="auto"/>
            <w:right w:val="none" w:sz="0" w:space="0" w:color="auto"/>
          </w:divBdr>
        </w:div>
        <w:div w:id="348143139">
          <w:marLeft w:val="878"/>
          <w:marRight w:val="0"/>
          <w:marTop w:val="86"/>
          <w:marBottom w:val="0"/>
          <w:divBdr>
            <w:top w:val="none" w:sz="0" w:space="0" w:color="auto"/>
            <w:left w:val="none" w:sz="0" w:space="0" w:color="auto"/>
            <w:bottom w:val="none" w:sz="0" w:space="0" w:color="auto"/>
            <w:right w:val="none" w:sz="0" w:space="0" w:color="auto"/>
          </w:divBdr>
        </w:div>
      </w:divsChild>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6761522">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89918675">
      <w:bodyDiv w:val="1"/>
      <w:marLeft w:val="0"/>
      <w:marRight w:val="0"/>
      <w:marTop w:val="0"/>
      <w:marBottom w:val="0"/>
      <w:divBdr>
        <w:top w:val="none" w:sz="0" w:space="0" w:color="auto"/>
        <w:left w:val="none" w:sz="0" w:space="0" w:color="auto"/>
        <w:bottom w:val="none" w:sz="0" w:space="0" w:color="auto"/>
        <w:right w:val="none" w:sz="0" w:space="0" w:color="auto"/>
      </w:divBdr>
      <w:divsChild>
        <w:div w:id="1920481279">
          <w:marLeft w:val="547"/>
          <w:marRight w:val="0"/>
          <w:marTop w:val="132"/>
          <w:marBottom w:val="0"/>
          <w:divBdr>
            <w:top w:val="none" w:sz="0" w:space="0" w:color="auto"/>
            <w:left w:val="none" w:sz="0" w:space="0" w:color="auto"/>
            <w:bottom w:val="none" w:sz="0" w:space="0" w:color="auto"/>
            <w:right w:val="none" w:sz="0" w:space="0" w:color="auto"/>
          </w:divBdr>
        </w:div>
        <w:div w:id="668364867">
          <w:marLeft w:val="547"/>
          <w:marRight w:val="0"/>
          <w:marTop w:val="132"/>
          <w:marBottom w:val="0"/>
          <w:divBdr>
            <w:top w:val="none" w:sz="0" w:space="0" w:color="auto"/>
            <w:left w:val="none" w:sz="0" w:space="0" w:color="auto"/>
            <w:bottom w:val="none" w:sz="0" w:space="0" w:color="auto"/>
            <w:right w:val="none" w:sz="0" w:space="0" w:color="auto"/>
          </w:divBdr>
        </w:div>
        <w:div w:id="316803819">
          <w:marLeft w:val="547"/>
          <w:marRight w:val="0"/>
          <w:marTop w:val="132"/>
          <w:marBottom w:val="0"/>
          <w:divBdr>
            <w:top w:val="none" w:sz="0" w:space="0" w:color="auto"/>
            <w:left w:val="none" w:sz="0" w:space="0" w:color="auto"/>
            <w:bottom w:val="none" w:sz="0" w:space="0" w:color="auto"/>
            <w:right w:val="none" w:sz="0" w:space="0" w:color="auto"/>
          </w:divBdr>
        </w:div>
        <w:div w:id="1805735266">
          <w:marLeft w:val="547"/>
          <w:marRight w:val="0"/>
          <w:marTop w:val="132"/>
          <w:marBottom w:val="0"/>
          <w:divBdr>
            <w:top w:val="none" w:sz="0" w:space="0" w:color="auto"/>
            <w:left w:val="none" w:sz="0" w:space="0" w:color="auto"/>
            <w:bottom w:val="none" w:sz="0" w:space="0" w:color="auto"/>
            <w:right w:val="none" w:sz="0" w:space="0" w:color="auto"/>
          </w:divBdr>
        </w:div>
        <w:div w:id="971667124">
          <w:marLeft w:val="547"/>
          <w:marRight w:val="0"/>
          <w:marTop w:val="132"/>
          <w:marBottom w:val="0"/>
          <w:divBdr>
            <w:top w:val="none" w:sz="0" w:space="0" w:color="auto"/>
            <w:left w:val="none" w:sz="0" w:space="0" w:color="auto"/>
            <w:bottom w:val="none" w:sz="0" w:space="0" w:color="auto"/>
            <w:right w:val="none" w:sz="0" w:space="0" w:color="auto"/>
          </w:divBdr>
        </w:div>
        <w:div w:id="1616133113">
          <w:marLeft w:val="547"/>
          <w:marRight w:val="0"/>
          <w:marTop w:val="132"/>
          <w:marBottom w:val="0"/>
          <w:divBdr>
            <w:top w:val="none" w:sz="0" w:space="0" w:color="auto"/>
            <w:left w:val="none" w:sz="0" w:space="0" w:color="auto"/>
            <w:bottom w:val="none" w:sz="0" w:space="0" w:color="auto"/>
            <w:right w:val="none" w:sz="0" w:space="0" w:color="auto"/>
          </w:divBdr>
        </w:div>
        <w:div w:id="1953979022">
          <w:marLeft w:val="547"/>
          <w:marRight w:val="0"/>
          <w:marTop w:val="132"/>
          <w:marBottom w:val="0"/>
          <w:divBdr>
            <w:top w:val="none" w:sz="0" w:space="0" w:color="auto"/>
            <w:left w:val="none" w:sz="0" w:space="0" w:color="auto"/>
            <w:bottom w:val="none" w:sz="0" w:space="0" w:color="auto"/>
            <w:right w:val="none" w:sz="0" w:space="0" w:color="auto"/>
          </w:divBdr>
        </w:div>
        <w:div w:id="1726948901">
          <w:marLeft w:val="547"/>
          <w:marRight w:val="0"/>
          <w:marTop w:val="132"/>
          <w:marBottom w:val="0"/>
          <w:divBdr>
            <w:top w:val="none" w:sz="0" w:space="0" w:color="auto"/>
            <w:left w:val="none" w:sz="0" w:space="0" w:color="auto"/>
            <w:bottom w:val="none" w:sz="0" w:space="0" w:color="auto"/>
            <w:right w:val="none" w:sz="0" w:space="0" w:color="auto"/>
          </w:divBdr>
        </w:div>
        <w:div w:id="2007661247">
          <w:marLeft w:val="547"/>
          <w:marRight w:val="0"/>
          <w:marTop w:val="132"/>
          <w:marBottom w:val="0"/>
          <w:divBdr>
            <w:top w:val="none" w:sz="0" w:space="0" w:color="auto"/>
            <w:left w:val="none" w:sz="0" w:space="0" w:color="auto"/>
            <w:bottom w:val="none" w:sz="0" w:space="0" w:color="auto"/>
            <w:right w:val="none" w:sz="0" w:space="0" w:color="auto"/>
          </w:divBdr>
        </w:div>
        <w:div w:id="1178808076">
          <w:marLeft w:val="547"/>
          <w:marRight w:val="0"/>
          <w:marTop w:val="132"/>
          <w:marBottom w:val="0"/>
          <w:divBdr>
            <w:top w:val="none" w:sz="0" w:space="0" w:color="auto"/>
            <w:left w:val="none" w:sz="0" w:space="0" w:color="auto"/>
            <w:bottom w:val="none" w:sz="0" w:space="0" w:color="auto"/>
            <w:right w:val="none" w:sz="0" w:space="0" w:color="auto"/>
          </w:divBdr>
        </w:div>
        <w:div w:id="800536140">
          <w:marLeft w:val="547"/>
          <w:marRight w:val="0"/>
          <w:marTop w:val="132"/>
          <w:marBottom w:val="0"/>
          <w:divBdr>
            <w:top w:val="none" w:sz="0" w:space="0" w:color="auto"/>
            <w:left w:val="none" w:sz="0" w:space="0" w:color="auto"/>
            <w:bottom w:val="none" w:sz="0" w:space="0" w:color="auto"/>
            <w:right w:val="none" w:sz="0" w:space="0" w:color="auto"/>
          </w:divBdr>
        </w:div>
        <w:div w:id="508909421">
          <w:marLeft w:val="547"/>
          <w:marRight w:val="0"/>
          <w:marTop w:val="132"/>
          <w:marBottom w:val="0"/>
          <w:divBdr>
            <w:top w:val="none" w:sz="0" w:space="0" w:color="auto"/>
            <w:left w:val="none" w:sz="0" w:space="0" w:color="auto"/>
            <w:bottom w:val="none" w:sz="0" w:space="0" w:color="auto"/>
            <w:right w:val="none" w:sz="0" w:space="0" w:color="auto"/>
          </w:divBdr>
        </w:div>
        <w:div w:id="639925492">
          <w:marLeft w:val="547"/>
          <w:marRight w:val="0"/>
          <w:marTop w:val="132"/>
          <w:marBottom w:val="0"/>
          <w:divBdr>
            <w:top w:val="none" w:sz="0" w:space="0" w:color="auto"/>
            <w:left w:val="none" w:sz="0" w:space="0" w:color="auto"/>
            <w:bottom w:val="none" w:sz="0" w:space="0" w:color="auto"/>
            <w:right w:val="none" w:sz="0" w:space="0" w:color="auto"/>
          </w:divBdr>
        </w:div>
        <w:div w:id="1992128240">
          <w:marLeft w:val="547"/>
          <w:marRight w:val="0"/>
          <w:marTop w:val="132"/>
          <w:marBottom w:val="0"/>
          <w:divBdr>
            <w:top w:val="none" w:sz="0" w:space="0" w:color="auto"/>
            <w:left w:val="none" w:sz="0" w:space="0" w:color="auto"/>
            <w:bottom w:val="none" w:sz="0" w:space="0" w:color="auto"/>
            <w:right w:val="none" w:sz="0" w:space="0" w:color="auto"/>
          </w:divBdr>
        </w:div>
        <w:div w:id="651525364">
          <w:marLeft w:val="547"/>
          <w:marRight w:val="0"/>
          <w:marTop w:val="132"/>
          <w:marBottom w:val="0"/>
          <w:divBdr>
            <w:top w:val="none" w:sz="0" w:space="0" w:color="auto"/>
            <w:left w:val="none" w:sz="0" w:space="0" w:color="auto"/>
            <w:bottom w:val="none" w:sz="0" w:space="0" w:color="auto"/>
            <w:right w:val="none" w:sz="0" w:space="0" w:color="auto"/>
          </w:divBdr>
        </w:div>
      </w:divsChild>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4764263">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0605492">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5706796">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5049978">
      <w:bodyDiv w:val="1"/>
      <w:marLeft w:val="0"/>
      <w:marRight w:val="0"/>
      <w:marTop w:val="0"/>
      <w:marBottom w:val="0"/>
      <w:divBdr>
        <w:top w:val="none" w:sz="0" w:space="0" w:color="auto"/>
        <w:left w:val="none" w:sz="0" w:space="0" w:color="auto"/>
        <w:bottom w:val="none" w:sz="0" w:space="0" w:color="auto"/>
        <w:right w:val="none" w:sz="0" w:space="0" w:color="auto"/>
      </w:divBdr>
      <w:divsChild>
        <w:div w:id="683169401">
          <w:marLeft w:val="403"/>
          <w:marRight w:val="0"/>
          <w:marTop w:val="86"/>
          <w:marBottom w:val="0"/>
          <w:divBdr>
            <w:top w:val="none" w:sz="0" w:space="0" w:color="auto"/>
            <w:left w:val="none" w:sz="0" w:space="0" w:color="auto"/>
            <w:bottom w:val="none" w:sz="0" w:space="0" w:color="auto"/>
            <w:right w:val="none" w:sz="0" w:space="0" w:color="auto"/>
          </w:divBdr>
        </w:div>
        <w:div w:id="869225697">
          <w:marLeft w:val="878"/>
          <w:marRight w:val="0"/>
          <w:marTop w:val="77"/>
          <w:marBottom w:val="0"/>
          <w:divBdr>
            <w:top w:val="none" w:sz="0" w:space="0" w:color="auto"/>
            <w:left w:val="none" w:sz="0" w:space="0" w:color="auto"/>
            <w:bottom w:val="none" w:sz="0" w:space="0" w:color="auto"/>
            <w:right w:val="none" w:sz="0" w:space="0" w:color="auto"/>
          </w:divBdr>
        </w:div>
        <w:div w:id="741366710">
          <w:marLeft w:val="878"/>
          <w:marRight w:val="0"/>
          <w:marTop w:val="77"/>
          <w:marBottom w:val="0"/>
          <w:divBdr>
            <w:top w:val="none" w:sz="0" w:space="0" w:color="auto"/>
            <w:left w:val="none" w:sz="0" w:space="0" w:color="auto"/>
            <w:bottom w:val="none" w:sz="0" w:space="0" w:color="auto"/>
            <w:right w:val="none" w:sz="0" w:space="0" w:color="auto"/>
          </w:divBdr>
        </w:div>
        <w:div w:id="420954007">
          <w:marLeft w:val="403"/>
          <w:marRight w:val="0"/>
          <w:marTop w:val="86"/>
          <w:marBottom w:val="0"/>
          <w:divBdr>
            <w:top w:val="none" w:sz="0" w:space="0" w:color="auto"/>
            <w:left w:val="none" w:sz="0" w:space="0" w:color="auto"/>
            <w:bottom w:val="none" w:sz="0" w:space="0" w:color="auto"/>
            <w:right w:val="none" w:sz="0" w:space="0" w:color="auto"/>
          </w:divBdr>
        </w:div>
        <w:div w:id="1439255351">
          <w:marLeft w:val="878"/>
          <w:marRight w:val="0"/>
          <w:marTop w:val="77"/>
          <w:marBottom w:val="0"/>
          <w:divBdr>
            <w:top w:val="none" w:sz="0" w:space="0" w:color="auto"/>
            <w:left w:val="none" w:sz="0" w:space="0" w:color="auto"/>
            <w:bottom w:val="none" w:sz="0" w:space="0" w:color="auto"/>
            <w:right w:val="none" w:sz="0" w:space="0" w:color="auto"/>
          </w:divBdr>
        </w:div>
        <w:div w:id="1655068922">
          <w:marLeft w:val="878"/>
          <w:marRight w:val="0"/>
          <w:marTop w:val="77"/>
          <w:marBottom w:val="0"/>
          <w:divBdr>
            <w:top w:val="none" w:sz="0" w:space="0" w:color="auto"/>
            <w:left w:val="none" w:sz="0" w:space="0" w:color="auto"/>
            <w:bottom w:val="none" w:sz="0" w:space="0" w:color="auto"/>
            <w:right w:val="none" w:sz="0" w:space="0" w:color="auto"/>
          </w:divBdr>
        </w:div>
        <w:div w:id="41364999">
          <w:marLeft w:val="1210"/>
          <w:marRight w:val="0"/>
          <w:marTop w:val="67"/>
          <w:marBottom w:val="0"/>
          <w:divBdr>
            <w:top w:val="none" w:sz="0" w:space="0" w:color="auto"/>
            <w:left w:val="none" w:sz="0" w:space="0" w:color="auto"/>
            <w:bottom w:val="none" w:sz="0" w:space="0" w:color="auto"/>
            <w:right w:val="none" w:sz="0" w:space="0" w:color="auto"/>
          </w:divBdr>
        </w:div>
        <w:div w:id="1554581163">
          <w:marLeft w:val="1210"/>
          <w:marRight w:val="0"/>
          <w:marTop w:val="67"/>
          <w:marBottom w:val="0"/>
          <w:divBdr>
            <w:top w:val="none" w:sz="0" w:space="0" w:color="auto"/>
            <w:left w:val="none" w:sz="0" w:space="0" w:color="auto"/>
            <w:bottom w:val="none" w:sz="0" w:space="0" w:color="auto"/>
            <w:right w:val="none" w:sz="0" w:space="0" w:color="auto"/>
          </w:divBdr>
        </w:div>
      </w:divsChild>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790718">
      <w:bodyDiv w:val="1"/>
      <w:marLeft w:val="0"/>
      <w:marRight w:val="0"/>
      <w:marTop w:val="0"/>
      <w:marBottom w:val="0"/>
      <w:divBdr>
        <w:top w:val="none" w:sz="0" w:space="0" w:color="auto"/>
        <w:left w:val="none" w:sz="0" w:space="0" w:color="auto"/>
        <w:bottom w:val="none" w:sz="0" w:space="0" w:color="auto"/>
        <w:right w:val="none" w:sz="0" w:space="0" w:color="auto"/>
      </w:divBdr>
      <w:divsChild>
        <w:div w:id="2080710914">
          <w:marLeft w:val="878"/>
          <w:marRight w:val="0"/>
          <w:marTop w:val="77"/>
          <w:marBottom w:val="0"/>
          <w:divBdr>
            <w:top w:val="none" w:sz="0" w:space="0" w:color="auto"/>
            <w:left w:val="none" w:sz="0" w:space="0" w:color="auto"/>
            <w:bottom w:val="none" w:sz="0" w:space="0" w:color="auto"/>
            <w:right w:val="none" w:sz="0" w:space="0" w:color="auto"/>
          </w:divBdr>
        </w:div>
      </w:divsChild>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525741">
      <w:bodyDiv w:val="1"/>
      <w:marLeft w:val="0"/>
      <w:marRight w:val="0"/>
      <w:marTop w:val="0"/>
      <w:marBottom w:val="0"/>
      <w:divBdr>
        <w:top w:val="none" w:sz="0" w:space="0" w:color="auto"/>
        <w:left w:val="none" w:sz="0" w:space="0" w:color="auto"/>
        <w:bottom w:val="none" w:sz="0" w:space="0" w:color="auto"/>
        <w:right w:val="none" w:sz="0" w:space="0" w:color="auto"/>
      </w:divBdr>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0919101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4311444">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1200144">
      <w:bodyDiv w:val="1"/>
      <w:marLeft w:val="0"/>
      <w:marRight w:val="0"/>
      <w:marTop w:val="0"/>
      <w:marBottom w:val="0"/>
      <w:divBdr>
        <w:top w:val="none" w:sz="0" w:space="0" w:color="auto"/>
        <w:left w:val="none" w:sz="0" w:space="0" w:color="auto"/>
        <w:bottom w:val="none" w:sz="0" w:space="0" w:color="auto"/>
        <w:right w:val="none" w:sz="0" w:space="0" w:color="auto"/>
      </w:divBdr>
    </w:div>
    <w:div w:id="1702126665">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4282232">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41099650">
      <w:bodyDiv w:val="1"/>
      <w:marLeft w:val="0"/>
      <w:marRight w:val="0"/>
      <w:marTop w:val="0"/>
      <w:marBottom w:val="0"/>
      <w:divBdr>
        <w:top w:val="none" w:sz="0" w:space="0" w:color="auto"/>
        <w:left w:val="none" w:sz="0" w:space="0" w:color="auto"/>
        <w:bottom w:val="none" w:sz="0" w:space="0" w:color="auto"/>
        <w:right w:val="none" w:sz="0" w:space="0" w:color="auto"/>
      </w:divBdr>
      <w:divsChild>
        <w:div w:id="337511700">
          <w:marLeft w:val="878"/>
          <w:marRight w:val="0"/>
          <w:marTop w:val="77"/>
          <w:marBottom w:val="0"/>
          <w:divBdr>
            <w:top w:val="none" w:sz="0" w:space="0" w:color="auto"/>
            <w:left w:val="none" w:sz="0" w:space="0" w:color="auto"/>
            <w:bottom w:val="none" w:sz="0" w:space="0" w:color="auto"/>
            <w:right w:val="none" w:sz="0" w:space="0" w:color="auto"/>
          </w:divBdr>
        </w:div>
        <w:div w:id="208032292">
          <w:marLeft w:val="878"/>
          <w:marRight w:val="0"/>
          <w:marTop w:val="77"/>
          <w:marBottom w:val="0"/>
          <w:divBdr>
            <w:top w:val="none" w:sz="0" w:space="0" w:color="auto"/>
            <w:left w:val="none" w:sz="0" w:space="0" w:color="auto"/>
            <w:bottom w:val="none" w:sz="0" w:space="0" w:color="auto"/>
            <w:right w:val="none" w:sz="0" w:space="0" w:color="auto"/>
          </w:divBdr>
        </w:div>
        <w:div w:id="1242956910">
          <w:marLeft w:val="1210"/>
          <w:marRight w:val="0"/>
          <w:marTop w:val="77"/>
          <w:marBottom w:val="0"/>
          <w:divBdr>
            <w:top w:val="none" w:sz="0" w:space="0" w:color="auto"/>
            <w:left w:val="none" w:sz="0" w:space="0" w:color="auto"/>
            <w:bottom w:val="none" w:sz="0" w:space="0" w:color="auto"/>
            <w:right w:val="none" w:sz="0" w:space="0" w:color="auto"/>
          </w:divBdr>
        </w:div>
      </w:divsChild>
    </w:div>
    <w:div w:id="1750954815">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8812913">
      <w:bodyDiv w:val="1"/>
      <w:marLeft w:val="0"/>
      <w:marRight w:val="0"/>
      <w:marTop w:val="0"/>
      <w:marBottom w:val="0"/>
      <w:divBdr>
        <w:top w:val="none" w:sz="0" w:space="0" w:color="auto"/>
        <w:left w:val="none" w:sz="0" w:space="0" w:color="auto"/>
        <w:bottom w:val="none" w:sz="0" w:space="0" w:color="auto"/>
        <w:right w:val="none" w:sz="0" w:space="0" w:color="auto"/>
      </w:divBdr>
      <w:divsChild>
        <w:div w:id="759528413">
          <w:marLeft w:val="403"/>
          <w:marRight w:val="0"/>
          <w:marTop w:val="86"/>
          <w:marBottom w:val="0"/>
          <w:divBdr>
            <w:top w:val="none" w:sz="0" w:space="0" w:color="auto"/>
            <w:left w:val="none" w:sz="0" w:space="0" w:color="auto"/>
            <w:bottom w:val="none" w:sz="0" w:space="0" w:color="auto"/>
            <w:right w:val="none" w:sz="0" w:space="0" w:color="auto"/>
          </w:divBdr>
        </w:div>
      </w:divsChild>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69026213">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4846629">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66888294">
      <w:bodyDiv w:val="1"/>
      <w:marLeft w:val="0"/>
      <w:marRight w:val="0"/>
      <w:marTop w:val="0"/>
      <w:marBottom w:val="0"/>
      <w:divBdr>
        <w:top w:val="none" w:sz="0" w:space="0" w:color="auto"/>
        <w:left w:val="none" w:sz="0" w:space="0" w:color="auto"/>
        <w:bottom w:val="none" w:sz="0" w:space="0" w:color="auto"/>
        <w:right w:val="none" w:sz="0" w:space="0" w:color="auto"/>
      </w:divBdr>
      <w:divsChild>
        <w:div w:id="1277442070">
          <w:marLeft w:val="878"/>
          <w:marRight w:val="0"/>
          <w:marTop w:val="86"/>
          <w:marBottom w:val="0"/>
          <w:divBdr>
            <w:top w:val="none" w:sz="0" w:space="0" w:color="auto"/>
            <w:left w:val="none" w:sz="0" w:space="0" w:color="auto"/>
            <w:bottom w:val="none" w:sz="0" w:space="0" w:color="auto"/>
            <w:right w:val="none" w:sz="0" w:space="0" w:color="auto"/>
          </w:divBdr>
        </w:div>
        <w:div w:id="1950231791">
          <w:marLeft w:val="878"/>
          <w:marRight w:val="0"/>
          <w:marTop w:val="86"/>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1999921714">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1829584">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66559643">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423419">
      <w:bodyDiv w:val="1"/>
      <w:marLeft w:val="0"/>
      <w:marRight w:val="0"/>
      <w:marTop w:val="0"/>
      <w:marBottom w:val="0"/>
      <w:divBdr>
        <w:top w:val="none" w:sz="0" w:space="0" w:color="auto"/>
        <w:left w:val="none" w:sz="0" w:space="0" w:color="auto"/>
        <w:bottom w:val="none" w:sz="0" w:space="0" w:color="auto"/>
        <w:right w:val="none" w:sz="0" w:space="0" w:color="auto"/>
      </w:divBdr>
      <w:divsChild>
        <w:div w:id="719672793">
          <w:marLeft w:val="1555"/>
          <w:marRight w:val="0"/>
          <w:marTop w:val="67"/>
          <w:marBottom w:val="0"/>
          <w:divBdr>
            <w:top w:val="none" w:sz="0" w:space="0" w:color="auto"/>
            <w:left w:val="none" w:sz="0" w:space="0" w:color="auto"/>
            <w:bottom w:val="none" w:sz="0" w:space="0" w:color="auto"/>
            <w:right w:val="none" w:sz="0" w:space="0" w:color="auto"/>
          </w:divBdr>
        </w:div>
      </w:divsChild>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HR33RHYHUWRF-4-2217</_dlc_DocId>
    <_dlc_DocIdUrl xmlns="c06861ca-3f08-4d07-bff7-bb15bac121f4">
      <Url>https://projects.qualcomm.com/sites/pentari/_layouts/15/DocIdRedir.aspx?ID=HR33RHYHUWRF-4-2217</Url>
      <Description>HR33RHYHUWRF-4-2217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2.xml><?xml version="1.0" encoding="utf-8"?>
<ds:datastoreItem xmlns:ds="http://schemas.openxmlformats.org/officeDocument/2006/customXml" ds:itemID="{F25410B1-15CD-4554-9D18-62909F6AA94D}">
  <ds:schemaRefs>
    <ds:schemaRef ds:uri="http://schemas.openxmlformats.org/officeDocument/2006/bibliography"/>
  </ds:schemaRefs>
</ds:datastoreItem>
</file>

<file path=customXml/itemProps3.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0A0D971D-F16F-4C0B-A5A6-C2D2EDE7F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6.xml><?xml version="1.0" encoding="utf-8"?>
<ds:datastoreItem xmlns:ds="http://schemas.openxmlformats.org/officeDocument/2006/customXml" ds:itemID="{73D503DD-A81E-476B-9F91-6C4B3750F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6</Pages>
  <Words>2205</Words>
  <Characters>12574</Characters>
  <Application>Microsoft Office Word</Application>
  <DocSecurity>0</DocSecurity>
  <Lines>104</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14750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Le Liu</cp:lastModifiedBy>
  <cp:revision>13</cp:revision>
  <cp:lastPrinted>2010-08-13T21:54:00Z</cp:lastPrinted>
  <dcterms:created xsi:type="dcterms:W3CDTF">2019-02-14T19:08:00Z</dcterms:created>
  <dcterms:modified xsi:type="dcterms:W3CDTF">2019-02-16T01:55:00Z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66e7ea1c-8e8a-484e-964a-9ed07fc7c66d</vt:lpwstr>
  </property>
  <property fmtid="{D5CDD505-2E9C-101B-9397-08002B2CF9AE}" pid="4" name="_NewReviewCycle">
    <vt:lpwstr/>
  </property>
  <property fmtid="{D5CDD505-2E9C-101B-9397-08002B2CF9AE}" pid="5" name="MTWinEqns">
    <vt:bool>true</vt:bool>
  </property>
</Properties>
</file>